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hint="eastAsia"/>
        </w:rPr>
      </w:pPr>
      <w:r>
        <w:rPr>
          <w:b/>
          <w:sz w:val="27"/>
        </w:rPr>
        <w:t>WYMAGANIA EDUKACYJNE Z WYCHOWANIA FIZYCZNEGO – KLASA VII SZKOŁY PODSTAWOWEJ</w:t>
      </w:r>
    </w:p>
    <w:p>
      <w:pPr>
        <w:pStyle w:val="Normal"/>
        <w:spacing w:before="0" w:after="60"/>
        <w:jc w:val="center"/>
        <w:rPr>
          <w:rFonts w:hint="eastAsia"/>
        </w:rPr>
      </w:pPr>
      <w:r>
        <w:rPr>
          <w:b/>
          <w:sz w:val="17"/>
        </w:rPr>
        <w:t>wymagania na poszczególne oceny • rok szkolny 2026/2027</w:t>
      </w:r>
    </w:p>
    <w:p>
      <w:pPr>
        <w:pStyle w:val="Normal"/>
        <w:spacing w:before="0" w:after="60"/>
        <w:rPr>
          <w:rFonts w:hint="eastAsia"/>
        </w:rPr>
      </w:pPr>
      <w:r>
        <w:rPr>
          <w:b/>
        </w:rPr>
        <w:t xml:space="preserve">Założenia oceniania. </w:t>
      </w:r>
      <w:r>
        <w:rPr/>
        <w:t>W klasie VII w roku szkolnym 2026/2027 stosuje się wymagania wychowania fizycznego właściwe dla klas VII–VIII. Ocena uwzględnia przede wszystkim wysiłek ucznia, systematyczność udziału, aktywność, postęp, opanowanie wiadomości i umiejętności, bezpieczeństwo oraz kompetencje społeczne. Wyniki prób sprawnościowych służą diagnozie i planowaniu rozwoju – nie są kryterium oceny. Wymagania należy dostosować do indywidualnych możliwości psychofizycznych i potrzeb edukacyjnych ucznia.</w:t>
      </w:r>
    </w:p>
    <w:tbl>
      <w:tblPr>
        <w:tblStyle w:val="Tabela-Siatka"/>
        <w:tblW w:w="149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56"/>
        <w:gridCol w:w="2635"/>
        <w:gridCol w:w="2638"/>
        <w:gridCol w:w="2636"/>
        <w:gridCol w:w="2635"/>
        <w:gridCol w:w="2637"/>
      </w:tblGrid>
      <w:tr>
        <w:trPr>
          <w:tblHeader w:val="true"/>
          <w:cantSplit w:val="true"/>
        </w:trPr>
        <w:tc>
          <w:tcPr>
            <w:tcW w:w="175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Obszar</w:t>
            </w:r>
          </w:p>
        </w:tc>
        <w:tc>
          <w:tcPr>
            <w:tcW w:w="2635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Dopuszczająca (2)</w:t>
            </w:r>
          </w:p>
        </w:tc>
        <w:tc>
          <w:tcPr>
            <w:tcW w:w="2638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Dostateczna (3)</w:t>
            </w:r>
          </w:p>
        </w:tc>
        <w:tc>
          <w:tcPr>
            <w:tcW w:w="263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Dobra (4)</w:t>
            </w:r>
          </w:p>
        </w:tc>
        <w:tc>
          <w:tcPr>
            <w:tcW w:w="2635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Bardzo dobra (5)</w:t>
            </w:r>
          </w:p>
        </w:tc>
        <w:tc>
          <w:tcPr>
            <w:tcW w:w="2637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Celująca (6)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1. Rozwój fizyczny i sprawność fizyczna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rozpoznaje podstawowe zmiany okresu dojrzewania; z pomocą wykonuje pomiary i wybrane próby sprawności; podejmuje ćwiczenia kształtujące sprawność i postawę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wymienia testy sprawności i zastosowanie siatek centylowych; wykonuje próby kondycyjne i koordynacyjne; z pomocą interpretuje własne wyniki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samodzielnie wykonuje pomiary i interpretuje podstawowe wyniki; ocenia wybrane elementy własnej sprawności; demonstruje ćwiczenia rozwijające zdolności motoryczne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wyjaśnia wpływ dojrzewania na budowę i sprawność; trafnie ocenia własny poziom sprawności; samodzielnie dobiera zestaw ćwiczeń do własnych potrzeb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analizuje własny rozwój i sprawność, formułuje realistyczne cele oraz projektuje bezpieczny zestaw ćwiczeń, uzasadniając dobór i monitorując postęp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2. Gry zespołowe – technika i taktyka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wykonuje podstawowe poznane elementy techniczne; uczestniczy w grze uproszczonej; zna najważniejsze przepisy i respektuje decyzje sędziego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stosuje poznane elementy techniczne i proste działania w ataku oraz obronie; prawidłowo ustawia się w typowych sytuacjach gry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dobiera technikę do sytuacji; stosuje zwody i podstawową taktykę obrony i ataku; współpracuje z zespołem oraz podejmuje rolę sędziego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skutecznie wykorzystuje poznane elementy techniczno-taktyczne; analizuje sytuację na boisku; poprawnie sędziuje fragment gry i wyjaśnia przepisy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twórczo rozwiązuje sytuacje taktyczne; wspiera zespół i mniej sprawnych uczniów; inicjuje rozwiązania zwiększające współpracę i jakość gry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3. Organizacja aktywności i rozgrywek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uczestniczy w organizacji prostych gier i zadań; wykonuje polecenia organizacyjne; zna podstawowe role zawodnika, sędziego i kibica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pełni przydzieloną rolę; zna podstawowe zasady systemu pucharowego i „każdy z każdym”; pomaga przygotować miejsce aktywności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planuje z grupą proste rozgrywki; pełni rolę zawodnika, sędziego lub organizatora; stosuje zasady fair play i kulturalnego kibicowania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samodzielnie współorganizuje rozgrywki według wskazanego systemu; rozdziela zadania, wyjaśnia zasady i dba o sprawny przebieg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projektuje i współprowadzi rozgrywki, dobierając system do warunków; rozwiązuje problemy organizacyjne i zapewnia włączający udział wszystkich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4. Gimnastyka, taniec i nowoczesne formy ruchu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wykonuje z pomocą poznane ćwiczenia zwinnościowo-akrobatyczne i prostą sekwencję ruchową; zachowuje zasady asekuracji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wykonuje poznane ćwiczenie akrobatyczne z asekuracją; odtwarza prosty układ gimnastyczny lub taneczny; rozpoznaje wybrane nowoczesne formy ruchu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planuje i wykonuje prosty układ gimnastyczny lub taneczny; łączy elementy płynnie i bezpiecznie; stosuje wybrane elementy nowoczesnych form aktywności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samodzielnie opracowuje i wykonuje układ indywidualnie, w parze lub zespole; dba o rytm, płynność, estetykę i bezpieczeństwo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tworzy oryginalny układ dostosowany do możliwości wykonawców; uzasadnia dobór elementów i pomaga zespołowi w doskonaleniu wykonania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5. Lekkoatletyka, teren i technologie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wykonuje podstawowe zadania biegowe, skokowe i terenowe; z pomocą korzysta z prostego narzędzia do monitorowania aktywności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wykonuje bieg sztafetowy z przekazaniem pałeczki, skok w dal i bieg terenowy; odczytuje podstawowe dane o własnej dziennej aktywności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poprawnie wykonuje poznane elementy lekkoatletyczne; pokonuje trasę z elementami orientacji; wykorzystuje technologię do diagnozy dziennej aktywności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świadomie reguluje wysiłek, analizuje dane z monitorowania aktywności i wykorzystuje je do planowania ruchu; sprawnie realizuje zadania terenowe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samodzielnie planuje bezpieczne zadanie terenowe lub treningowe, wykorzystuje dane z technologii do oceny aktywności i proponuje sposoby jej poprawy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6. Rozgrzewka i planowanie aktywności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uczestniczy w rozgrzewce i rozpoznaje jej podstawowe części; wykonuje wskazane ćwiczenia zgodnie z instrukcją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wyjaśnia podstawowy cel rozgrzewki; dobiera kilka ćwiczeń do wskazanej aktywności i wykonuje je bezpiecznie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samodzielnie przeprowadza prostą rozgrzewkę odpowiednią do rodzaju aktywności; wyjaśnia dobór ćwiczeń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planuje i prowadzi uporządkowaną rozgrzewkę, dostosowując intensywność i ćwiczenia do rodzaju wysiłku i grupy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projektuje, prowadzi i modyfikuje rozgrzewkę na podstawie obserwacji reakcji grupy; uzasadnia jej strukturę i zastosowane ćwiczenia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7. Bezpieczeństwo w aktywności fizycznej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stosuje podstawowe zasady bezpieczeństwa i korzysta ze sprzętu zgodnie z przeznaczeniem; z pomocą wskazuje typowe przyczyny urazów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wymienia najczęstsze przyczyny wypadków i urazów; stosuje samoasekurację i asekurację; wie, jak zgłosić wypadek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rozpoznaje zagrożenia związane z wybranymi dyscyplinami; zapobiega typowym urazom; właściwie reaguje w sytuacji wypadku podczas zajęć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przewiduje zagrożenia, samodzielnie organizuje bezpieczne miejsce ćwiczeń i odpowiedzialnie wspiera bezpieczeństwo innych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analizuje ryzyko, proponuje rozwiązania profilaktyczne i aktywnie buduje kulturę bezpieczeństwa podczas aktywności indywidualnej i grupowej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8. Edukacja zdrowotna i styl życia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wymienia podstawowe czynniki wpływające na zdrowie; zna znaczenie odpoczynku, higieny i ruchu; wykonuje wskazane ćwiczenia relaksacyjne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rozróżnia czynniki pozytywne i negatywne dla zdrowia; opisuje proste sposoby radzenia sobie ze stresem i zasady higieny w okresie dojrzewania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wyjaśnia wpływ używek, nieuzasadnionego odchudzania i sterydów na zdrowie; dobiera ćwiczenia relaksacyjne; planuje dzień z równowagą pracy i odpoczynku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analizuje własne nawyki i planuje korzystne zmiany; świadomie dobiera sposoby redukcji stresu; demonstruje ergonomiczne podnoszenie i przenoszenie przedmiotów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projektuje realistyczny plan prozdrowotnych działań, uzasadnia wybory na podstawie wiedzy i krytycznie ocenia zachowania ryzykowne związane ze sportem i wyglądem</w:t>
            </w:r>
          </w:p>
        </w:tc>
      </w:tr>
      <w:tr>
        <w:trPr>
          <w:cantSplit w:val="true"/>
        </w:trPr>
        <w:tc>
          <w:tcPr>
            <w:tcW w:w="1756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b/>
                <w:kern w:val="0"/>
                <w:sz w:val="13"/>
                <w:szCs w:val="22"/>
                <w:lang w:val="en-US" w:eastAsia="en-US" w:bidi="ar-SA"/>
              </w:rPr>
              <w:t>9. Kompetencje społeczne, fair play i zaangażowanie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podejmuje zadania na miarę możliwości; respektuje podstawowe zasady fair play; przy wsparciu współpracuje z grupą</w:t>
            </w:r>
          </w:p>
        </w:tc>
        <w:tc>
          <w:tcPr>
            <w:tcW w:w="26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zwykle aktywnie uczestniczy; przyjmuje różne role, szanuje innych i właściwie reaguje na sukces oraz porażkę</w:t>
            </w:r>
          </w:p>
        </w:tc>
        <w:tc>
          <w:tcPr>
            <w:tcW w:w="26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systematycznie angażuje się; współpracuje, dokonuje adekwatnej samooceny, wykorzystuje informację zwrotną i wspiera organizację zajęć</w:t>
            </w:r>
          </w:p>
        </w:tc>
        <w:tc>
          <w:tcPr>
            <w:tcW w:w="26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wykazuje odpowiedzialność, empatię i asertywność; motywuje innych, identyfikuje mocne strony i świadomie pracuje nad własnym rozwojem</w:t>
            </w:r>
          </w:p>
        </w:tc>
        <w:tc>
          <w:tcPr>
            <w:tcW w:w="2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11" w:before="0" w:after="6"/>
              <w:jc w:val="left"/>
              <w:rPr>
                <w:rFonts w:hint="eastAsia"/>
              </w:rPr>
            </w:pPr>
            <w:r>
              <w:rPr>
                <w:rFonts w:eastAsia="" w:cs=""/>
                <w:kern w:val="0"/>
                <w:sz w:val="13"/>
                <w:szCs w:val="22"/>
                <w:lang w:val="en-US" w:eastAsia="en-US" w:bidi="ar-SA"/>
              </w:rPr>
              <w:t>wykazuje inicjatywę i sprawczość; włącza osoby o różnych możliwościach, twórczo rozwiązuje problemy, motywuje innych i konsekwentnie rozwija własne kompetencje</w:t>
            </w:r>
          </w:p>
        </w:tc>
      </w:tr>
    </w:tbl>
    <w:p>
      <w:pPr>
        <w:pStyle w:val="Normal"/>
        <w:spacing w:before="40" w:after="10"/>
        <w:rPr>
          <w:rFonts w:hint="eastAsia"/>
        </w:rPr>
      </w:pPr>
      <w:r>
        <w:rPr>
          <w:b/>
        </w:rPr>
        <w:t xml:space="preserve">Zasada progresji: </w:t>
      </w:r>
      <w:r>
        <w:rPr/>
        <w:t>wymagania na ocenę wyższą obejmują również wymagania z poziomów niższych. Ocena nie jest prostym wynikiem sportowym – uwzględnia możliwości ucznia, wysiłek, systematyczność, aktywność i postęp.</w:t>
      </w:r>
    </w:p>
    <w:p>
      <w:pPr>
        <w:pStyle w:val="Normal"/>
        <w:spacing w:before="0" w:after="0"/>
        <w:rPr>
          <w:rFonts w:hint="eastAsia"/>
        </w:rPr>
      </w:pPr>
      <w:r>
        <w:rPr>
          <w:b/>
        </w:rPr>
        <w:t xml:space="preserve">Podstawa opracowania: </w:t>
      </w:r>
      <w:r>
        <w:rPr/>
        <w:t>obowiązująca w roku szkolnym 2026/2027 podstawa programowa wychowania fizycznego dla klas VII–VIII, program nauczania realizowany w szkole oraz aktualne kierunki MEN: prozdrowotność, edukacja włączająca, aktywność w terenie, odpowiedzialność za bezpieczeństwo i świadome wykorzystywanie technologii. Dobór konkretnych dyscyplin i form aktywności nauczyciel dostosowuje ddo programu szkoły, bazy sportowej i potrzeb uczniów.</w:t>
      </w:r>
    </w:p>
    <w:sectPr>
      <w:type w:val="nextPage"/>
      <w:pgSz w:orient="landscape" w:w="16838" w:h="11906"/>
      <w:pgMar w:left="510" w:right="510" w:gutter="0" w:header="0" w:top="510" w:footer="0" w:bottom="5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" w:cs="" w:cstheme="minorBidi" w:eastAsiaTheme="minorEastAsia"/>
      <w:color w:val="auto"/>
      <w:kern w:val="0"/>
      <w:sz w:val="15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6A1BB3-9BE3-4054-8ED1-29DDBE723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LibreOffice/25.8.7.1$Windows_X86_64 LibreOffice_project/39c3b7ac021cfb9f4ca681457ad36828f90e2ce7</Application>
  <AppVersion>15.0000</AppVersion>
  <Pages>1</Pages>
  <Words>963</Words>
  <Characters>6850</Characters>
  <CharactersWithSpaces>7750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2026-09-03T13:01:00Z</dcterms:created>
  <dc:creator>python-docx</dc:creator>
  <dc:description>generated by python-docx</dc:description>
  <dc:language>pl-PL</dc:language>
  <cp:lastModifiedBy>Waldek</cp:lastModifiedBy>
  <dcterms:modified xsi:type="dcterms:W3CDTF">2026-09-03T13:01:00Z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