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4BA" w:rsidRPr="006C4084" w:rsidRDefault="008074BA" w:rsidP="008074BA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 w:rsidRPr="006C4084">
        <w:rPr>
          <w:szCs w:val="22"/>
        </w:rPr>
        <w:t>Wymagania edukacyjne na poszczególne oceny wynikające z realizacji programu nauczania w oparciu o podręcznik do religii  wydawnictwa Święty Wojciech „</w:t>
      </w:r>
      <w:r>
        <w:rPr>
          <w:szCs w:val="22"/>
        </w:rPr>
        <w:t>Bóg wskazuje nam drogę</w:t>
      </w:r>
      <w:r w:rsidRPr="006C4084">
        <w:rPr>
          <w:szCs w:val="22"/>
        </w:rPr>
        <w:t xml:space="preserve">”  dla klasy </w:t>
      </w:r>
      <w:r>
        <w:rPr>
          <w:szCs w:val="22"/>
        </w:rPr>
        <w:t>siódmej</w:t>
      </w:r>
      <w:r w:rsidRPr="006C4084">
        <w:rPr>
          <w:szCs w:val="22"/>
        </w:rPr>
        <w:t xml:space="preserve"> szkoły podstawowej. </w:t>
      </w:r>
    </w:p>
    <w:p w:rsidR="008074BA" w:rsidRPr="006C4084" w:rsidRDefault="008074BA" w:rsidP="008074BA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 w:rsidRPr="006C4084">
        <w:rPr>
          <w:szCs w:val="22"/>
        </w:rPr>
        <w:t>Wersja – 30 jednostek lekcyjnych</w:t>
      </w:r>
      <w:r>
        <w:rPr>
          <w:szCs w:val="22"/>
        </w:rPr>
        <w:t xml:space="preserve"> </w:t>
      </w:r>
    </w:p>
    <w:p w:rsidR="008074BA" w:rsidRPr="006C4084" w:rsidRDefault="008074BA" w:rsidP="008074BA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 w:rsidRPr="006C4084">
        <w:rPr>
          <w:b w:val="0"/>
          <w:szCs w:val="22"/>
        </w:rPr>
        <w:t>Przedmiot: religia</w:t>
      </w:r>
    </w:p>
    <w:p w:rsidR="008074BA" w:rsidRPr="006C4084" w:rsidRDefault="008074BA" w:rsidP="008074BA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 w:rsidRPr="006C4084">
        <w:rPr>
          <w:szCs w:val="22"/>
        </w:rPr>
        <w:t>Program – AZ-2-01/18</w:t>
      </w:r>
    </w:p>
    <w:p w:rsidR="008074BA" w:rsidRDefault="008074BA" w:rsidP="008074BA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 w:rsidRPr="006C4084">
        <w:rPr>
          <w:szCs w:val="22"/>
        </w:rPr>
        <w:t>Numer podręcznika:  AZ-2</w:t>
      </w:r>
      <w:r>
        <w:rPr>
          <w:szCs w:val="22"/>
        </w:rPr>
        <w:t>3</w:t>
      </w:r>
      <w:r w:rsidRPr="006C4084">
        <w:rPr>
          <w:szCs w:val="22"/>
        </w:rPr>
        <w:t>-01/18-</w:t>
      </w:r>
      <w:r>
        <w:rPr>
          <w:szCs w:val="22"/>
        </w:rPr>
        <w:t>PO-2/22, zatwierdzenie z dnia 15 marca</w:t>
      </w:r>
      <w:r w:rsidRPr="006C4084">
        <w:rPr>
          <w:szCs w:val="22"/>
        </w:rPr>
        <w:t xml:space="preserve"> 202</w:t>
      </w:r>
      <w:r>
        <w:rPr>
          <w:szCs w:val="22"/>
        </w:rPr>
        <w:t>2</w:t>
      </w:r>
      <w:r w:rsidRPr="006C4084">
        <w:rPr>
          <w:szCs w:val="22"/>
        </w:rPr>
        <w:t xml:space="preserve"> r.</w:t>
      </w:r>
    </w:p>
    <w:p w:rsidR="008074BA" w:rsidRDefault="008074BA" w:rsidP="008074BA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Zasady oceniania</w:t>
      </w:r>
      <w:r>
        <w:rPr>
          <w:b w:val="0"/>
          <w:szCs w:val="22"/>
        </w:rPr>
        <w:t xml:space="preserve"> (zgodne w wytycznymi </w:t>
      </w:r>
      <w:r w:rsidRPr="00F47698">
        <w:rPr>
          <w:b w:val="0"/>
          <w:szCs w:val="22"/>
        </w:rPr>
        <w:t>Komisj</w:t>
      </w:r>
      <w:r>
        <w:rPr>
          <w:b w:val="0"/>
          <w:szCs w:val="22"/>
        </w:rPr>
        <w:t>i</w:t>
      </w:r>
      <w:r w:rsidRPr="00F47698">
        <w:rPr>
          <w:b w:val="0"/>
          <w:szCs w:val="22"/>
        </w:rPr>
        <w:t xml:space="preserve"> Wychowania Katolickiego</w:t>
      </w:r>
      <w:r>
        <w:rPr>
          <w:b w:val="0"/>
          <w:szCs w:val="22"/>
        </w:rPr>
        <w:t xml:space="preserve"> </w:t>
      </w:r>
      <w:r w:rsidRPr="00F47698">
        <w:rPr>
          <w:b w:val="0"/>
          <w:szCs w:val="22"/>
        </w:rPr>
        <w:t>Konferencji Episkopatu Polski</w:t>
      </w:r>
      <w:r>
        <w:rPr>
          <w:b w:val="0"/>
          <w:szCs w:val="22"/>
        </w:rPr>
        <w:t xml:space="preserve"> z 2008 r.):</w:t>
      </w:r>
    </w:p>
    <w:p w:rsid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Ocenianiu nie podlegają praktyki religijne.</w:t>
      </w:r>
    </w:p>
    <w:p w:rsid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Oceny z religii są jawne dla ucznia i jego rodziców (prawnych opiekunów).</w:t>
      </w:r>
    </w:p>
    <w:p w:rsidR="008074BA" w:rsidRP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Nauczyciele religii są zobowiązani do podania wymagań edukacyjnych niezbędnych do uzyskania poszczególnych ocen śródrocznych i rocznych z religii oraz sposobu sprawdzania osiągnięć edukacyjnych uczniów</w:t>
      </w:r>
      <w:r w:rsidRPr="008074BA">
        <w:rPr>
          <w:b w:val="0"/>
          <w:szCs w:val="22"/>
        </w:rPr>
        <w:t>.</w:t>
      </w:r>
    </w:p>
    <w:p w:rsid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853162">
        <w:rPr>
          <w:b w:val="0"/>
          <w:szCs w:val="22"/>
        </w:rPr>
        <w:t>Nauczyciel</w:t>
      </w:r>
      <w:r>
        <w:rPr>
          <w:b w:val="0"/>
          <w:szCs w:val="22"/>
        </w:rPr>
        <w:t>e</w:t>
      </w:r>
      <w:r w:rsidRPr="00853162">
        <w:rPr>
          <w:b w:val="0"/>
          <w:szCs w:val="22"/>
        </w:rPr>
        <w:t xml:space="preserve"> religii</w:t>
      </w:r>
      <w:r>
        <w:rPr>
          <w:b w:val="0"/>
          <w:szCs w:val="22"/>
        </w:rPr>
        <w:t xml:space="preserve"> są zobowiązani do dostosowania wymagań edukacyjnych do indywidualnych potrzeb i możliwości psychofizycznych oraz edukacyjnych uczniów posiadających opinie wydane przez poradnie psychologiczno-pedagogiczne.</w:t>
      </w:r>
    </w:p>
    <w:p w:rsid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ustala się w stopniach w zakresie skali od 1 do 6.</w:t>
      </w:r>
    </w:p>
    <w:p w:rsid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 ma prawo zgłosić nieprzygotowanie do lekcji w ilości zgodnej z zasadami przyjętymi w szkole (dwa nieprzygotowania w półroczu).</w:t>
      </w:r>
    </w:p>
    <w:p w:rsidR="008074BA" w:rsidRDefault="008074BA" w:rsidP="008074BA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 może oceniać pamięciowe opanowanie modlitw, pod warunkiem, że postarał się o wytłumaczenie ich znaczenia w trakcie zajęć.</w:t>
      </w:r>
    </w:p>
    <w:p w:rsidR="008074BA" w:rsidRDefault="008074BA" w:rsidP="008074BA">
      <w:pPr>
        <w:pStyle w:val="Podtytu"/>
        <w:ind w:left="0"/>
        <w:contextualSpacing/>
        <w:jc w:val="both"/>
        <w:rPr>
          <w:b w:val="0"/>
          <w:szCs w:val="22"/>
        </w:rPr>
      </w:pPr>
    </w:p>
    <w:p w:rsidR="008074BA" w:rsidRDefault="008074BA" w:rsidP="008074BA">
      <w:pPr>
        <w:pStyle w:val="Podtytu"/>
        <w:ind w:left="0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Obszary oceniania</w:t>
      </w:r>
      <w:r>
        <w:rPr>
          <w:b w:val="0"/>
          <w:szCs w:val="22"/>
        </w:rPr>
        <w:t>: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Ponieważ najważniejszym zadaniem nauczyciela jest spowodowanie samodzielnego uczenia się uczniów, przebieg zajęć powinien aktywizować uczących się do podejmowania działań mających na celu zdobywanie wiedzy oraz samodzielnego i twórczego wykorzystywania tego, co przyswoili. Dlatego też niezwykle ważnym obszarem jest oceniania aktywności uczniów na zajęciach oraz systematyczność w pracy na lekcji, w tym także prowadzenie i uzupełniania ćwiczeń będących integralną częścią podręcznika. Należy zwracać uwagę na wykonanie przez uczniów quizów sprawdzających wiedzę na zakończenie każdego działu. Można przeprowadzać kartkówki, ale należy je zapowiedzieć i wyraźnie określić zakres materiału.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Szczególną uwagę należy zwrócić na prace dodatkowe wykonywane przez uczniów. Może to być przygotowanie do udziału w konkursach, w proponowanych zajęciach dodatkowych, wystąpieniach w szkole lub poza nią (o charakterze religijnym), udziału w działaniach mających na celu niesienie pomocy innym, wynikającym z realizacji przykazania miłości Boga i bliźniego.</w:t>
      </w:r>
    </w:p>
    <w:p w:rsidR="008074BA" w:rsidRDefault="008074BA" w:rsidP="008074BA">
      <w:pPr>
        <w:pStyle w:val="Podtytu"/>
        <w:ind w:left="0"/>
        <w:contextualSpacing/>
        <w:jc w:val="both"/>
        <w:rPr>
          <w:b w:val="0"/>
          <w:szCs w:val="22"/>
        </w:rPr>
      </w:pPr>
    </w:p>
    <w:p w:rsidR="008074BA" w:rsidRDefault="008074BA" w:rsidP="008074BA">
      <w:pPr>
        <w:pStyle w:val="Podtytu"/>
        <w:ind w:left="0"/>
        <w:contextualSpacing/>
        <w:jc w:val="both"/>
        <w:rPr>
          <w:szCs w:val="22"/>
        </w:rPr>
      </w:pPr>
      <w:r>
        <w:rPr>
          <w:szCs w:val="22"/>
        </w:rPr>
        <w:lastRenderedPageBreak/>
        <w:t>Ogólne kryteria ocen z religii:</w:t>
      </w:r>
    </w:p>
    <w:p w:rsidR="008074BA" w:rsidRDefault="008074BA" w:rsidP="008074BA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Celujący</w:t>
      </w:r>
      <w:r w:rsidRPr="00DE5AD9">
        <w:rPr>
          <w:b w:val="0"/>
          <w:szCs w:val="22"/>
        </w:rPr>
        <w:t xml:space="preserve">: </w:t>
      </w:r>
    </w:p>
    <w:p w:rsidR="008074BA" w:rsidRDefault="008074BA" w:rsidP="008074BA">
      <w:pPr>
        <w:pStyle w:val="Podtytu"/>
        <w:ind w:left="0"/>
        <w:contextualSpacing/>
        <w:jc w:val="both"/>
        <w:rPr>
          <w:b w:val="0"/>
          <w:szCs w:val="22"/>
        </w:rPr>
      </w:pPr>
      <w:r w:rsidRPr="00DE5AD9">
        <w:rPr>
          <w:b w:val="0"/>
          <w:szCs w:val="22"/>
        </w:rPr>
        <w:t>Uczeń</w:t>
      </w:r>
      <w:r>
        <w:rPr>
          <w:b w:val="0"/>
          <w:szCs w:val="22"/>
        </w:rPr>
        <w:t xml:space="preserve">: </w:t>
      </w:r>
    </w:p>
    <w:p w:rsidR="008074BA" w:rsidRP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spełnia wymagania na ocenę bardzo dobrą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aktywnie uczestniczy w zajęciach i systematycznie prowadzi ćwiczenia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wykonuje dodatkowe zadania dla chętnych 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bierze udział w konkursach przedmiotowych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uczestniczy w zajęciach dodatkowych o tematyce religijnej w szkole lub parafii</w:t>
      </w:r>
    </w:p>
    <w:p w:rsidR="008074BA" w:rsidRPr="003870D9" w:rsidRDefault="008074BA" w:rsidP="008074BA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Bardzo dobry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określane programem nauczania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prawidłowo uzupełnione ćwiczenia w podręczniku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chętnie i systematycznie uczestniczy w zajęciach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aktywny na zajęciach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8074BA" w:rsidRPr="003870D9" w:rsidRDefault="008074BA" w:rsidP="008074BA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Dobry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określone programem nauczania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dobrą umiejętność zastosowania zdobytej wiedzy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osiąga postępy podczas zajęć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chętny do pracy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8074BA" w:rsidRPr="003870D9" w:rsidRDefault="008074BA" w:rsidP="008074BA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Dostateczny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umożliwiające dalsze zdobywanie wiedzy,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 jego wiadomościach są wyraźne luki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wykazuje chęć do pracy na zajęciach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braki w wykonywaniu ćwiczeń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8074BA" w:rsidRPr="003870D9" w:rsidRDefault="008074BA" w:rsidP="008074BA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Dopuszczający: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>zdobyte wiadomości nie są wystarczające do uzyskania podstawowej wiedzy religijnej</w:t>
      </w:r>
    </w:p>
    <w:p w:rsidR="008074BA" w:rsidRPr="00DE5AD9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niechętnie uczestniczy w zajęciach</w:t>
      </w:r>
    </w:p>
    <w:p w:rsidR="008074BA" w:rsidRDefault="008074BA" w:rsidP="008074B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wymaga pomocy przy wykonywaniu prostych zadań</w:t>
      </w: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</w:p>
    <w:p w:rsidR="008074BA" w:rsidRDefault="008074BA" w:rsidP="008074BA">
      <w:pPr>
        <w:pStyle w:val="Podtytu"/>
        <w:contextualSpacing/>
        <w:jc w:val="both"/>
        <w:rPr>
          <w:b w:val="0"/>
          <w:szCs w:val="22"/>
        </w:rPr>
      </w:pPr>
      <w:r w:rsidRPr="003870D9">
        <w:rPr>
          <w:szCs w:val="22"/>
        </w:rPr>
        <w:t>Sposoby informowania uczniów i rodziców o ocenach</w:t>
      </w:r>
      <w:r>
        <w:rPr>
          <w:b w:val="0"/>
          <w:szCs w:val="22"/>
        </w:rPr>
        <w:t>:</w:t>
      </w:r>
    </w:p>
    <w:p w:rsidR="008074BA" w:rsidRPr="008074BA" w:rsidRDefault="008074BA" w:rsidP="008074BA">
      <w:pPr>
        <w:pStyle w:val="Podtytu"/>
        <w:numPr>
          <w:ilvl w:val="0"/>
          <w:numId w:val="2"/>
        </w:numPr>
        <w:ind w:left="540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 pierwszej lekcji przedstawiamy zasady przedmiotowego oceniania i tłumaczymy wszelkie wątpliwości</w:t>
      </w:r>
    </w:p>
    <w:p w:rsidR="008074BA" w:rsidRDefault="008074BA" w:rsidP="008074BA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Przedmiotowy system oceniania przekazujemy do wiadomości wychowawcy, dyrekcji i rodziców (powinien być on dostępny na obowiązującej w szkole platformie cyfrowej)</w:t>
      </w:r>
    </w:p>
    <w:p w:rsidR="008074BA" w:rsidRDefault="008074BA" w:rsidP="008074BA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Uczniowie muszą być poinformowani o możliwości uzupełniania zaległości wynikających z nieobecności w szkole lub brakach pojawiających się na bieżąco</w:t>
      </w:r>
    </w:p>
    <w:p w:rsidR="008074BA" w:rsidRPr="008074BA" w:rsidRDefault="008074BA" w:rsidP="008074BA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Wszystkie wystawione oceny są umieszczane na obowiązującej w szkole platformie cyfrowej możliwie jak najszybciej  </w:t>
      </w:r>
    </w:p>
    <w:p w:rsidR="008074BA" w:rsidRDefault="008074BA" w:rsidP="008074BA">
      <w:pPr>
        <w:pStyle w:val="Akapitzlist"/>
        <w:ind w:left="540"/>
        <w:rPr>
          <w:rFonts w:ascii="Times New Roman" w:hAnsi="Times New Roman" w:cs="Times New Roman"/>
          <w:b/>
          <w:sz w:val="24"/>
          <w:szCs w:val="24"/>
        </w:rPr>
      </w:pPr>
    </w:p>
    <w:p w:rsidR="008074BA" w:rsidRPr="008A4E48" w:rsidRDefault="008074BA" w:rsidP="008074BA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Szczegółowe wymagania edukacyjne na poszczególne oceny:</w:t>
      </w:r>
    </w:p>
    <w:tbl>
      <w:tblPr>
        <w:tblStyle w:val="Tabela-Siatka"/>
        <w:tblpPr w:leftFromText="141" w:rightFromText="141" w:vertAnchor="text" w:horzAnchor="page" w:tblpX="847" w:tblpY="163"/>
        <w:tblOverlap w:val="never"/>
        <w:tblW w:w="15134" w:type="dxa"/>
        <w:tblLayout w:type="fixed"/>
        <w:tblLook w:val="04A0"/>
      </w:tblPr>
      <w:tblGrid>
        <w:gridCol w:w="1276"/>
        <w:gridCol w:w="2121"/>
        <w:gridCol w:w="3232"/>
        <w:gridCol w:w="2693"/>
        <w:gridCol w:w="2977"/>
        <w:gridCol w:w="2835"/>
      </w:tblGrid>
      <w:tr w:rsidR="008074BA" w:rsidRPr="002D5096" w:rsidTr="008074BA">
        <w:trPr>
          <w:trHeight w:val="586"/>
        </w:trPr>
        <w:tc>
          <w:tcPr>
            <w:tcW w:w="15134" w:type="dxa"/>
            <w:gridSpan w:val="6"/>
            <w:vAlign w:val="center"/>
          </w:tcPr>
          <w:p w:rsidR="008074BA" w:rsidRPr="008A4E48" w:rsidRDefault="008074BA" w:rsidP="008074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</w:rPr>
              <w:t>I semestr</w:t>
            </w:r>
          </w:p>
        </w:tc>
      </w:tr>
      <w:tr w:rsidR="008074BA" w:rsidRPr="002D5096" w:rsidTr="008074BA">
        <w:trPr>
          <w:trHeight w:val="586"/>
        </w:trPr>
        <w:tc>
          <w:tcPr>
            <w:tcW w:w="1276" w:type="dxa"/>
            <w:vAlign w:val="center"/>
          </w:tcPr>
          <w:p w:rsidR="008074BA" w:rsidRPr="008A4E48" w:rsidRDefault="008074BA" w:rsidP="008074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2121" w:type="dxa"/>
            <w:vAlign w:val="center"/>
          </w:tcPr>
          <w:p w:rsidR="008074BA" w:rsidRPr="008A4E48" w:rsidRDefault="008074BA" w:rsidP="008074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3232" w:type="dxa"/>
            <w:vAlign w:val="center"/>
          </w:tcPr>
          <w:p w:rsidR="008074BA" w:rsidRPr="008A4E48" w:rsidRDefault="008074BA" w:rsidP="008074BA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693" w:type="dxa"/>
            <w:vAlign w:val="center"/>
          </w:tcPr>
          <w:p w:rsidR="008074BA" w:rsidRPr="008A4E48" w:rsidRDefault="008074BA" w:rsidP="008074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977" w:type="dxa"/>
            <w:vAlign w:val="center"/>
          </w:tcPr>
          <w:p w:rsidR="008074BA" w:rsidRPr="008A4E48" w:rsidRDefault="008074BA" w:rsidP="008074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2835" w:type="dxa"/>
            <w:vAlign w:val="center"/>
          </w:tcPr>
          <w:p w:rsidR="008074BA" w:rsidRPr="008A4E48" w:rsidRDefault="008074BA" w:rsidP="008074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dopuszczający</w:t>
            </w:r>
          </w:p>
        </w:tc>
      </w:tr>
      <w:tr w:rsidR="008074BA" w:rsidRPr="007917BE" w:rsidTr="008074BA">
        <w:trPr>
          <w:trHeight w:val="3322"/>
        </w:trPr>
        <w:tc>
          <w:tcPr>
            <w:tcW w:w="1276" w:type="dxa"/>
          </w:tcPr>
          <w:p w:rsidR="008074BA" w:rsidRPr="002D5096" w:rsidRDefault="008074BA" w:rsidP="008074BA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I. Jedyny Bóg – nasz Ojciec</w:t>
            </w:r>
          </w:p>
        </w:tc>
        <w:tc>
          <w:tcPr>
            <w:tcW w:w="2121" w:type="dxa"/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2E54">
              <w:rPr>
                <w:rFonts w:ascii="Times New Roman" w:hAnsi="Times New Roman" w:cs="Times New Roman"/>
                <w:sz w:val="18"/>
                <w:szCs w:val="18"/>
              </w:rPr>
              <w:t>wymienia źródła autentycznego i trwałego szczęścia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człowieka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szczegółowo 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wyjaśnia,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czego bronią pierwsze trzy 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Boże przykazania i jaki jest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ich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 sens</w:t>
            </w:r>
          </w:p>
          <w:p w:rsidR="008074BA" w:rsidRPr="007C01E3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>uzasadnia pierwszeństwo Boga w życiu człowieka</w:t>
            </w:r>
          </w:p>
        </w:tc>
        <w:tc>
          <w:tcPr>
            <w:tcW w:w="3232" w:type="dxa"/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 </w:t>
            </w:r>
            <w:r w:rsidRPr="00184229">
              <w:rPr>
                <w:rFonts w:ascii="Times New Roman" w:hAnsi="Times New Roman" w:cs="Times New Roman"/>
                <w:sz w:val="18"/>
                <w:szCs w:val="18"/>
              </w:rPr>
              <w:t xml:space="preserve"> konieczność budowania relacji z Bogiem i ludźmi.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 xml:space="preserve">wymienia sposoby na to, jak radzić sobie z rozproszeniami podczas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modlitwy</w:t>
            </w:r>
          </w:p>
          <w:p w:rsidR="008074BA" w:rsidRPr="00787430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>uświadomienie uczniom, że Bóg jest Bogiem jedynym.</w:t>
            </w:r>
          </w:p>
          <w:p w:rsidR="008074BA" w:rsidRPr="00787430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>wymienia przymioty Boga;</w:t>
            </w:r>
          </w:p>
          <w:p w:rsidR="008074BA" w:rsidRPr="00D616C9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0D95">
              <w:rPr>
                <w:rFonts w:ascii="Times New Roman" w:hAnsi="Times New Roman" w:cs="Times New Roman"/>
                <w:sz w:val="18"/>
                <w:szCs w:val="18"/>
              </w:rPr>
              <w:t>wyjaśnia pojęcia: ateizm, deizm, niewiara i agnostycyzm</w:t>
            </w:r>
          </w:p>
          <w:p w:rsidR="008074BA" w:rsidRPr="005F4E0E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4E0E">
              <w:rPr>
                <w:rFonts w:ascii="Times New Roman" w:hAnsi="Times New Roman" w:cs="Times New Roman"/>
                <w:sz w:val="18"/>
                <w:szCs w:val="18"/>
              </w:rPr>
              <w:t>wyjaśnia, na czym polega szacunek dla imienia Bożego;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616C9">
              <w:rPr>
                <w:rFonts w:ascii="Times New Roman" w:hAnsi="Times New Roman" w:cs="Times New Roman"/>
                <w:sz w:val="18"/>
                <w:szCs w:val="18"/>
              </w:rPr>
              <w:t>wyjaśnia, na czym polega chrześ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cijańskie świętowanie niedzieli.</w:t>
            </w:r>
          </w:p>
          <w:p w:rsidR="008074BA" w:rsidRPr="008074BA" w:rsidRDefault="008074BA" w:rsidP="008074BA">
            <w:pPr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229">
              <w:rPr>
                <w:rFonts w:ascii="Times New Roman" w:hAnsi="Times New Roman" w:cs="Times New Roman"/>
                <w:sz w:val="18"/>
                <w:szCs w:val="18"/>
              </w:rPr>
              <w:t>yjaśnia, na czym polega relacja z Bogiem;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 xml:space="preserve">argumentuje, dlaczego modlitwa może czasem sprawiać trudności;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>wyjaśnia, przed czym chroni nas pierwsze przykazanie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4E0E">
              <w:rPr>
                <w:rFonts w:ascii="Times New Roman" w:hAnsi="Times New Roman" w:cs="Times New Roman"/>
                <w:sz w:val="18"/>
                <w:szCs w:val="18"/>
              </w:rPr>
              <w:t>opisuje zadania wynikające z drugiego przykazania</w:t>
            </w:r>
          </w:p>
          <w:p w:rsidR="008074BA" w:rsidRPr="00F078A6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616C9">
              <w:rPr>
                <w:rFonts w:ascii="Times New Roman" w:hAnsi="Times New Roman" w:cs="Times New Roman"/>
                <w:sz w:val="18"/>
                <w:szCs w:val="18"/>
              </w:rPr>
              <w:t>uzasadnia postawy moralne związane z przeżywaniem nied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zieli i spędzania wolnego czasu.</w:t>
            </w:r>
          </w:p>
        </w:tc>
        <w:tc>
          <w:tcPr>
            <w:tcW w:w="2977" w:type="dxa"/>
          </w:tcPr>
          <w:p w:rsidR="008074BA" w:rsidRPr="00184229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84229">
              <w:rPr>
                <w:rFonts w:ascii="Times New Roman" w:hAnsi="Times New Roman" w:cs="Times New Roman"/>
                <w:sz w:val="18"/>
                <w:szCs w:val="18"/>
              </w:rPr>
              <w:t>opisuje swoje relacje z drugim człowiekiem;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 xml:space="preserve">podaje różne sposoby na to, jak można się modlić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>opisuje zadania wynikające z pierwsz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ego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 przykaza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 Boż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ego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 oraz negatywne skutki wykrocze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 xml:space="preserve"> przeciw 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27591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4E0E">
              <w:rPr>
                <w:rFonts w:ascii="Times New Roman" w:hAnsi="Times New Roman" w:cs="Times New Roman"/>
                <w:sz w:val="18"/>
                <w:szCs w:val="18"/>
              </w:rPr>
              <w:t>podaje przykłady wykroczeń przeciwko drugiemu przykazaniu;</w:t>
            </w:r>
          </w:p>
          <w:p w:rsidR="008074BA" w:rsidRPr="00D616C9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616C9">
              <w:rPr>
                <w:rFonts w:ascii="Times New Roman" w:hAnsi="Times New Roman" w:cs="Times New Roman"/>
                <w:sz w:val="18"/>
                <w:szCs w:val="18"/>
              </w:rPr>
              <w:t>wie, czemu sprzeciwia się trzecie przykazanie.</w:t>
            </w:r>
          </w:p>
          <w:p w:rsidR="008074BA" w:rsidRPr="00F078A6" w:rsidRDefault="008074BA" w:rsidP="008074BA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wyjaśnia potrzebę troski o relacje z Bogiem i ludźmi </w:t>
            </w:r>
          </w:p>
          <w:p w:rsidR="008074BA" w:rsidRPr="00787430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dlaczego </w:t>
            </w: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>modlitwa to rozmowa z Bogiem</w:t>
            </w:r>
          </w:p>
          <w:p w:rsidR="008074BA" w:rsidRPr="00D616C9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787430">
              <w:rPr>
                <w:rFonts w:ascii="Times New Roman" w:hAnsi="Times New Roman" w:cs="Times New Roman"/>
                <w:sz w:val="18"/>
                <w:szCs w:val="18"/>
              </w:rPr>
              <w:t>wie, że są Trzy Osoby Boskie</w:t>
            </w:r>
          </w:p>
          <w:p w:rsidR="008074BA" w:rsidRPr="00AB6FBB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kiedy ma miejsce nadużywanie imienia Bożego</w:t>
            </w:r>
          </w:p>
          <w:p w:rsidR="008074BA" w:rsidRPr="00031D2B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616C9">
              <w:rPr>
                <w:rFonts w:ascii="Times New Roman" w:hAnsi="Times New Roman" w:cs="Times New Roman"/>
                <w:sz w:val="18"/>
                <w:szCs w:val="18"/>
              </w:rPr>
              <w:t xml:space="preserve">podaje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sposoby spędzania wolnego czasu.</w:t>
            </w:r>
          </w:p>
        </w:tc>
      </w:tr>
      <w:tr w:rsidR="008074BA" w:rsidRPr="002D5096" w:rsidTr="008074BA">
        <w:trPr>
          <w:trHeight w:val="5377"/>
        </w:trPr>
        <w:tc>
          <w:tcPr>
            <w:tcW w:w="1276" w:type="dxa"/>
          </w:tcPr>
          <w:p w:rsidR="008074BA" w:rsidRPr="002F0EAC" w:rsidRDefault="008074BA" w:rsidP="008074BA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II. Jedyny Bóg – Jezus Chrystus</w:t>
            </w:r>
          </w:p>
        </w:tc>
        <w:tc>
          <w:tcPr>
            <w:tcW w:w="2121" w:type="dxa"/>
          </w:tcPr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10A7D">
              <w:rPr>
                <w:rFonts w:ascii="Times New Roman" w:hAnsi="Times New Roman" w:cs="Times New Roman"/>
                <w:sz w:val="18"/>
                <w:szCs w:val="18"/>
              </w:rPr>
              <w:t>wyjaśnia zbawczy sens Wcielenia: od narodzenia Jezusa, poprzez Jego działalność i nauczanie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F1159">
              <w:rPr>
                <w:rFonts w:ascii="Times New Roman" w:hAnsi="Times New Roman" w:cs="Times New Roman"/>
                <w:sz w:val="18"/>
                <w:szCs w:val="18"/>
              </w:rPr>
              <w:t>zestawia wydarzenia i teksty biblijne z podstawowymi prawdami wiary Kościoła</w:t>
            </w:r>
          </w:p>
          <w:p w:rsidR="008074BA" w:rsidRPr="00CE7BB9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084C">
              <w:rPr>
                <w:rFonts w:ascii="Times New Roman" w:hAnsi="Times New Roman" w:cs="Times New Roman"/>
                <w:sz w:val="18"/>
                <w:szCs w:val="18"/>
              </w:rPr>
              <w:t>przedstawia biblijne przykłady osób powoływanych przez Boga oraz ich zadania</w:t>
            </w:r>
          </w:p>
        </w:tc>
        <w:tc>
          <w:tcPr>
            <w:tcW w:w="3232" w:type="dxa"/>
          </w:tcPr>
          <w:p w:rsidR="008074BA" w:rsidRPr="003B6737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B6737">
              <w:rPr>
                <w:rFonts w:ascii="Times New Roman" w:hAnsi="Times New Roman" w:cs="Times New Roman"/>
                <w:sz w:val="18"/>
                <w:szCs w:val="18"/>
              </w:rPr>
              <w:t>charakteryzuje specyfikę i przesłanie czterech ksiąg Ewangelii;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 xml:space="preserve">wyjaśnia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znaczenie prawdy,</w:t>
            </w: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 xml:space="preserve"> że Jezus stał się człowiekiem dla naszego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zbawienia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754CC4">
              <w:rPr>
                <w:rFonts w:ascii="Times New Roman" w:hAnsi="Times New Roman" w:cs="Times New Roman"/>
                <w:sz w:val="18"/>
                <w:szCs w:val="18"/>
              </w:rPr>
              <w:t>, że cuda, które czynił Jezus, były wyrazem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4CC4">
              <w:rPr>
                <w:rFonts w:ascii="Times New Roman" w:hAnsi="Times New Roman" w:cs="Times New Roman"/>
                <w:sz w:val="18"/>
                <w:szCs w:val="18"/>
              </w:rPr>
              <w:t>Jego miłości do ludzi i miały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uwiarygodnić Jego posłannictwo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odczytywania i przyjmowania wydarzeń życiowych w świetle objawienia Bożego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jaki sposób</w:t>
            </w: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 xml:space="preserve"> Jezus, który wstąpił do nieba,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opiekuje się każdym człowiekiem</w:t>
            </w:r>
          </w:p>
          <w:p w:rsidR="008074BA" w:rsidRPr="00C068F5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uświadomienie ucz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niom, czym są rady ewangeliczne</w:t>
            </w:r>
          </w:p>
          <w:p w:rsidR="008074BA" w:rsidRPr="00C068F5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opisuje, dlaczego wierzący powinni </w:t>
            </w: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układać swoje życie według wskazań słowa Bożego.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podstawie wydarzeń biblijnych, jakie było powołanie apostołów</w:t>
            </w:r>
          </w:p>
          <w:p w:rsidR="008074BA" w:rsidRP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B6E3B">
              <w:rPr>
                <w:rFonts w:ascii="Times New Roman" w:hAnsi="Times New Roman" w:cs="Times New Roman"/>
                <w:sz w:val="18"/>
                <w:szCs w:val="18"/>
              </w:rPr>
              <w:t xml:space="preserve">definiuje, na czym polegała niezwykłość Jezusa </w:t>
            </w:r>
          </w:p>
        </w:tc>
        <w:tc>
          <w:tcPr>
            <w:tcW w:w="2693" w:type="dxa"/>
          </w:tcPr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B6737">
              <w:rPr>
                <w:rFonts w:ascii="Times New Roman" w:hAnsi="Times New Roman" w:cs="Times New Roman"/>
                <w:sz w:val="18"/>
                <w:szCs w:val="18"/>
              </w:rPr>
              <w:t>opisuje pojęcie „Ewangelia” w odniesieniu do czterech ksiąg Nowego Testamentu;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>przedstawia podstawowe fakty z życia, działalności i nauczania Jezusa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>w porządku chronologicznym;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CC4">
              <w:rPr>
                <w:rFonts w:ascii="Times New Roman" w:hAnsi="Times New Roman" w:cs="Times New Roman"/>
                <w:sz w:val="18"/>
                <w:szCs w:val="18"/>
              </w:rPr>
              <w:t xml:space="preserve">opisuje cuda jako zjawiska nadprzyrodzone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 xml:space="preserve">przedstawia przebieg męki Jezusa;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defini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uje pojęcie „rady ewangeliczne”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misję D</w:t>
            </w:r>
            <w:r w:rsidRPr="00657493">
              <w:rPr>
                <w:rFonts w:ascii="Times New Roman" w:hAnsi="Times New Roman" w:cs="Times New Roman"/>
                <w:sz w:val="18"/>
                <w:szCs w:val="18"/>
              </w:rPr>
              <w:t>wunastu</w:t>
            </w:r>
          </w:p>
          <w:p w:rsidR="008074BA" w:rsidRPr="002530CD" w:rsidRDefault="008074BA" w:rsidP="008074BA">
            <w:pPr>
              <w:pStyle w:val="Akapitzlist"/>
              <w:tabs>
                <w:tab w:val="left" w:pos="40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B6737">
              <w:rPr>
                <w:rFonts w:ascii="Times New Roman" w:hAnsi="Times New Roman" w:cs="Times New Roman"/>
                <w:sz w:val="18"/>
                <w:szCs w:val="18"/>
              </w:rPr>
              <w:t>wymienia korzyści płynące z czytania Ewangelii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 xml:space="preserve">wyjaśnia zbawczy sens wcielenia: od narodzenia Jezusa, poprzez Jego działalność i nauczanie, aż po mękę, śmierć i zmartwychwstanie. </w:t>
            </w:r>
          </w:p>
          <w:p w:rsidR="008074BA" w:rsidRPr="00884D38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>omawia cud uzdrowienia człowieka sparaliżowanego, trędowatego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>oraz chodzenia po jeziorze;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CC4">
              <w:rPr>
                <w:rFonts w:ascii="Times New Roman" w:hAnsi="Times New Roman" w:cs="Times New Roman"/>
                <w:sz w:val="18"/>
                <w:szCs w:val="18"/>
              </w:rPr>
              <w:t>definiuje, co znaczy naśladować Jezusa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 xml:space="preserve">zwraca się w potrzebie do </w:t>
            </w:r>
            <w:proofErr w:type="spellStart"/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Ju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Tadeusza lub innych świętych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wyjaśnia pojęcie „życie konsekrowane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493">
              <w:rPr>
                <w:rFonts w:ascii="Times New Roman" w:hAnsi="Times New Roman" w:cs="Times New Roman"/>
                <w:sz w:val="18"/>
                <w:szCs w:val="18"/>
              </w:rPr>
              <w:t>wyjaśnia symbolikę dwunastu apostołów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530CD">
              <w:rPr>
                <w:rFonts w:ascii="Times New Roman" w:hAnsi="Times New Roman" w:cs="Times New Roman"/>
                <w:sz w:val="18"/>
                <w:szCs w:val="18"/>
              </w:rPr>
              <w:t xml:space="preserve">tłumaczy konieczność podejmowania osobistego wysiłku  odpowiedzialności za wspólnotę Kościoła </w:t>
            </w:r>
          </w:p>
          <w:p w:rsidR="008074BA" w:rsidRPr="002530CD" w:rsidRDefault="008074BA" w:rsidP="008074BA">
            <w:pPr>
              <w:pStyle w:val="Akapitzlist"/>
              <w:tabs>
                <w:tab w:val="left" w:pos="40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074BA" w:rsidRPr="003B6737" w:rsidRDefault="008074BA" w:rsidP="008074BA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cs="Times New Roman"/>
                <w:sz w:val="18"/>
                <w:szCs w:val="18"/>
              </w:rPr>
            </w:pPr>
            <w:r w:rsidRPr="003B6737">
              <w:rPr>
                <w:rFonts w:cs="Times New Roman"/>
                <w:sz w:val="18"/>
                <w:szCs w:val="18"/>
              </w:rPr>
              <w:t>wyjaśnia, że choć Ewangelię spisało czterech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3B6737">
              <w:rPr>
                <w:rFonts w:cs="Times New Roman"/>
                <w:sz w:val="18"/>
                <w:szCs w:val="18"/>
              </w:rPr>
              <w:t>różnych ludzi, wszyscy mieli ten sam cel: przekazanie Dobrej Nowiny</w:t>
            </w:r>
          </w:p>
          <w:p w:rsidR="008074BA" w:rsidRDefault="008074BA" w:rsidP="008074BA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cs="Times New Roman"/>
                <w:sz w:val="18"/>
                <w:szCs w:val="18"/>
              </w:rPr>
            </w:pPr>
            <w:r w:rsidRPr="00884D38">
              <w:rPr>
                <w:rFonts w:cs="Times New Roman"/>
                <w:sz w:val="18"/>
                <w:szCs w:val="18"/>
              </w:rPr>
              <w:t xml:space="preserve">tłumaczy, dlaczego warto praktykować pokorne zachowanie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4D38">
              <w:rPr>
                <w:rFonts w:ascii="Times New Roman" w:hAnsi="Times New Roman" w:cs="Times New Roman"/>
                <w:sz w:val="18"/>
                <w:szCs w:val="18"/>
              </w:rPr>
              <w:t>wyjaśnia sens czynienia cudów przez Jezusa</w:t>
            </w:r>
          </w:p>
          <w:p w:rsidR="008074BA" w:rsidRPr="00C068F5" w:rsidRDefault="008074BA" w:rsidP="008074BA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, w jaki sposób Jezus, który wstąpił do nieba, opiekuje się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068F5">
              <w:rPr>
                <w:rFonts w:ascii="Times New Roman" w:hAnsi="Times New Roman" w:cs="Times New Roman"/>
                <w:sz w:val="18"/>
                <w:szCs w:val="18"/>
              </w:rPr>
              <w:t>nami;</w:t>
            </w:r>
          </w:p>
          <w:p w:rsidR="008074BA" w:rsidRDefault="008074BA" w:rsidP="008074BA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cs="Times New Roman"/>
                <w:sz w:val="18"/>
                <w:szCs w:val="18"/>
              </w:rPr>
            </w:pPr>
            <w:r w:rsidRPr="00C068F5">
              <w:rPr>
                <w:rFonts w:cs="Times New Roman"/>
                <w:sz w:val="18"/>
                <w:szCs w:val="18"/>
              </w:rPr>
              <w:t>tłumaczy, jak zbliżać się do Boga w codziennym życiu.</w:t>
            </w:r>
          </w:p>
          <w:p w:rsidR="008074BA" w:rsidRDefault="008074BA" w:rsidP="008074BA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cs="Times New Roman"/>
                <w:sz w:val="18"/>
                <w:szCs w:val="18"/>
              </w:rPr>
            </w:pPr>
            <w:r w:rsidRPr="002B6100">
              <w:rPr>
                <w:rFonts w:cs="Times New Roman"/>
                <w:sz w:val="18"/>
                <w:szCs w:val="18"/>
              </w:rPr>
              <w:t>wymienia imiona apostołów; wskazuje, w jaki sposób on również został powołany do głoszenia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2B6100">
              <w:rPr>
                <w:rFonts w:cs="Times New Roman"/>
                <w:sz w:val="18"/>
                <w:szCs w:val="18"/>
              </w:rPr>
              <w:t xml:space="preserve">Ewangelii. </w:t>
            </w:r>
          </w:p>
          <w:p w:rsidR="008074BA" w:rsidRPr="002530CD" w:rsidRDefault="008074BA" w:rsidP="008074BA">
            <w:pPr>
              <w:tabs>
                <w:tab w:val="left" w:pos="234"/>
                <w:tab w:val="left" w:pos="400"/>
              </w:tabs>
              <w:rPr>
                <w:rFonts w:cs="Times New Roman"/>
                <w:sz w:val="18"/>
                <w:szCs w:val="18"/>
              </w:rPr>
            </w:pPr>
          </w:p>
        </w:tc>
      </w:tr>
      <w:tr w:rsidR="008074BA" w:rsidRPr="002D5096" w:rsidTr="008074BA">
        <w:trPr>
          <w:trHeight w:val="3402"/>
        </w:trPr>
        <w:tc>
          <w:tcPr>
            <w:tcW w:w="1276" w:type="dxa"/>
          </w:tcPr>
          <w:p w:rsidR="008074BA" w:rsidRPr="00B31141" w:rsidRDefault="008074BA" w:rsidP="008074BA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III. Jedyny Bóg – Duch Święty</w:t>
            </w:r>
          </w:p>
        </w:tc>
        <w:tc>
          <w:tcPr>
            <w:tcW w:w="2121" w:type="dxa"/>
          </w:tcPr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CCD">
              <w:rPr>
                <w:rFonts w:ascii="Times New Roman" w:hAnsi="Times New Roman" w:cs="Times New Roman"/>
                <w:sz w:val="18"/>
                <w:szCs w:val="18"/>
              </w:rPr>
              <w:t>w kontekście prawdy Bożej o Trójcy Świętej opisuje naturę, sposób obecności i działania Ducha Świętego w Kościele w oparciu o teksty biblijne i nauczanie Kościoła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D7839">
              <w:rPr>
                <w:rFonts w:ascii="Times New Roman" w:hAnsi="Times New Roman" w:cs="Times New Roman"/>
                <w:sz w:val="18"/>
                <w:szCs w:val="18"/>
              </w:rPr>
              <w:t>omawia owoce działania Ducha Świętego w życiu chrześcijanina i podaje przykłady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32" w:type="dxa"/>
          </w:tcPr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638E">
              <w:rPr>
                <w:rFonts w:ascii="Times New Roman" w:hAnsi="Times New Roman" w:cs="Times New Roman"/>
                <w:sz w:val="18"/>
                <w:szCs w:val="18"/>
              </w:rPr>
              <w:t xml:space="preserve">objaśnia istotę dogmatu o Bogu </w:t>
            </w:r>
            <w:proofErr w:type="spellStart"/>
            <w:r w:rsidRPr="001A638E">
              <w:rPr>
                <w:rFonts w:ascii="Times New Roman" w:hAnsi="Times New Roman" w:cs="Times New Roman"/>
                <w:sz w:val="18"/>
                <w:szCs w:val="18"/>
              </w:rPr>
              <w:t>Trójjedynym</w:t>
            </w:r>
            <w:proofErr w:type="spellEnd"/>
            <w:r w:rsidRPr="001A638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 xml:space="preserve">odkrywa rangę pojęcia „osoba” w stosunku do Boga i człowieka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>ukazanie uczniom obecności i działania Ducha Świętego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>w Kościele oraz w życiu chrześcijanina.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opisuje, że może zwrócić się do Ducha Świętego z prośbą o wsparcie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i nawiązać z nim relację.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wyjaśnia proces kuszenia i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topniowego odchodzenia od wiary</w:t>
            </w:r>
          </w:p>
          <w:p w:rsidR="008074BA" w:rsidRP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wymienia analogie, poprzez które potrafi opisać znaczenie Ducha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Świętego;</w:t>
            </w:r>
          </w:p>
          <w:p w:rsidR="008074BA" w:rsidRPr="007F270B" w:rsidRDefault="008074BA" w:rsidP="008074BA">
            <w:p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ciągłość przekazu wiary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rozpoznaje obecność Ducha Świętego na przestrzeni dziejów;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 xml:space="preserve">tłumaczy, jaka jest różnica między „darami” i „owocami” Ducha Świętego;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 xml:space="preserve">opisuje, na czym polega każdy z grzechów przeciwko  Duchowi Świętemu </w:t>
            </w:r>
          </w:p>
          <w:p w:rsidR="008074BA" w:rsidRPr="0076641B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dostrzega i docenia działani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 Trzeciej Osoby Trójcy Świętej.</w:t>
            </w:r>
          </w:p>
        </w:tc>
        <w:tc>
          <w:tcPr>
            <w:tcW w:w="2977" w:type="dxa"/>
          </w:tcPr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>wyjaśnia, że osobisty rozwój duchowy jest bardzo ważny i pozwala pogłębić własną wiarę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638E">
              <w:rPr>
                <w:rFonts w:ascii="Times New Roman" w:hAnsi="Times New Roman" w:cs="Times New Roman"/>
                <w:sz w:val="18"/>
                <w:szCs w:val="18"/>
              </w:rPr>
              <w:t>tłumaczy, w jaki sposób Duch Święty jest obecny w Kościele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 xml:space="preserve">opisuje,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jakie owoce rodzi przyjęcie</w:t>
            </w: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 xml:space="preserve"> darów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0BD0">
              <w:rPr>
                <w:rFonts w:ascii="Times New Roman" w:hAnsi="Times New Roman" w:cs="Times New Roman"/>
                <w:sz w:val="18"/>
                <w:szCs w:val="18"/>
              </w:rPr>
              <w:t>Ducha Świętego;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>wymienia sześć grz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echów przeciwko Duchowi Świętemu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kiedy </w:t>
            </w:r>
            <w:r w:rsidRPr="005C41BC">
              <w:rPr>
                <w:rFonts w:ascii="Times New Roman" w:hAnsi="Times New Roman" w:cs="Times New Roman"/>
                <w:sz w:val="18"/>
                <w:szCs w:val="18"/>
              </w:rPr>
              <w:t>jest posłuszny natchnieniom Ducha Świętego</w:t>
            </w:r>
          </w:p>
          <w:p w:rsidR="008074BA" w:rsidRPr="001A638E" w:rsidRDefault="008074BA" w:rsidP="008074BA">
            <w:pPr>
              <w:pStyle w:val="Akapitzlist"/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638E">
              <w:rPr>
                <w:rFonts w:ascii="Times New Roman" w:hAnsi="Times New Roman" w:cs="Times New Roman"/>
                <w:sz w:val="18"/>
                <w:szCs w:val="18"/>
              </w:rPr>
              <w:t xml:space="preserve">wymienia Trzy Osoby Boskie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638E">
              <w:rPr>
                <w:rFonts w:ascii="Times New Roman" w:hAnsi="Times New Roman" w:cs="Times New Roman"/>
                <w:sz w:val="18"/>
                <w:szCs w:val="18"/>
              </w:rPr>
              <w:t>objaśnia, przy pomocy jakich symboli Biblia opisuje Ducha Świętego;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6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04BC">
              <w:rPr>
                <w:rFonts w:ascii="Times New Roman" w:hAnsi="Times New Roman" w:cs="Times New Roman"/>
                <w:sz w:val="18"/>
                <w:szCs w:val="18"/>
              </w:rPr>
              <w:t xml:space="preserve">wymienia siedem darów Ducha Świętego; wskazuje konsekwencje popełnienia  grzechów przeciwko Duchowi Świętemu </w:t>
            </w:r>
          </w:p>
          <w:p w:rsidR="008074BA" w:rsidRPr="00B304BC" w:rsidRDefault="008074BA" w:rsidP="008074BA">
            <w:pPr>
              <w:pStyle w:val="Akapitzlist"/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74BA" w:rsidRPr="002D5096" w:rsidTr="008074BA">
        <w:trPr>
          <w:trHeight w:val="396"/>
        </w:trPr>
        <w:tc>
          <w:tcPr>
            <w:tcW w:w="15134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8074BA" w:rsidRPr="00C34191" w:rsidRDefault="008074BA" w:rsidP="008074BA">
            <w:pPr>
              <w:tabs>
                <w:tab w:val="left" w:pos="315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34191">
              <w:rPr>
                <w:rFonts w:cs="Times New Roman"/>
                <w:b/>
                <w:szCs w:val="18"/>
              </w:rPr>
              <w:lastRenderedPageBreak/>
              <w:t>II semestr</w:t>
            </w:r>
          </w:p>
        </w:tc>
      </w:tr>
      <w:tr w:rsidR="008074BA" w:rsidRPr="002D5096" w:rsidTr="008074BA">
        <w:trPr>
          <w:trHeight w:val="5826"/>
        </w:trPr>
        <w:tc>
          <w:tcPr>
            <w:tcW w:w="1276" w:type="dxa"/>
            <w:tcBorders>
              <w:top w:val="single" w:sz="4" w:space="0" w:color="auto"/>
            </w:tcBorders>
          </w:tcPr>
          <w:p w:rsidR="008074BA" w:rsidRPr="00D80256" w:rsidRDefault="008074BA" w:rsidP="008074BA">
            <w:pPr>
              <w:autoSpaceDE w:val="0"/>
              <w:autoSpaceDN w:val="0"/>
              <w:adjustRightInd w:val="0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 Boże Przykazania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:rsidR="008074BA" w:rsidRPr="00DE29D6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29D6">
              <w:rPr>
                <w:rFonts w:ascii="Times New Roman" w:hAnsi="Times New Roman" w:cs="Times New Roman"/>
                <w:sz w:val="18"/>
                <w:szCs w:val="18"/>
              </w:rPr>
              <w:t>podaje przykłady, jak pracować nad własny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 rozwojem emocjonalnym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4F98">
              <w:rPr>
                <w:rFonts w:ascii="Times New Roman" w:hAnsi="Times New Roman" w:cs="Times New Roman"/>
                <w:sz w:val="18"/>
                <w:szCs w:val="18"/>
              </w:rPr>
              <w:t xml:space="preserve">uzasadnia motywację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przy dokonywaniu wyborów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6DCD">
              <w:rPr>
                <w:rFonts w:ascii="Times New Roman" w:hAnsi="Times New Roman" w:cs="Times New Roman"/>
                <w:sz w:val="18"/>
                <w:szCs w:val="18"/>
              </w:rPr>
              <w:t>uzasadnia, że życie chrześcijanina jest odpo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wiedzią na wezwanie Boże</w:t>
            </w:r>
          </w:p>
          <w:p w:rsidR="008074BA" w:rsidRPr="008C6DCD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6DCD">
              <w:rPr>
                <w:rFonts w:ascii="Times New Roman" w:hAnsi="Times New Roman" w:cs="Times New Roman"/>
                <w:sz w:val="18"/>
                <w:szCs w:val="18"/>
              </w:rPr>
              <w:t xml:space="preserve"> rozpoznaje i wskazuje mechanizmy manipulacji w relacjach osobowych i w mediach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32" w:type="dxa"/>
            <w:tcBorders>
              <w:top w:val="single" w:sz="4" w:space="0" w:color="auto"/>
            </w:tcBorders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tłumaczy, o chodzi w kształtowaniu sumienia;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 xml:space="preserve">omawia, jaka hierarchia wartości wynika z wiary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wyjaśnia różnice między dobrem a złem w konkretnych sytuacjach moralnych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 w:rsidRPr="000C0DD2">
              <w:rPr>
                <w:rFonts w:ascii="Times New Roman" w:hAnsi="Times New Roman" w:cs="Times New Roman"/>
                <w:sz w:val="18"/>
                <w:szCs w:val="18"/>
              </w:rPr>
              <w:t>błogosławieństw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 droga</w:t>
            </w:r>
            <w:r w:rsidRPr="000C0DD2">
              <w:rPr>
                <w:rFonts w:ascii="Times New Roman" w:hAnsi="Times New Roman" w:cs="Times New Roman"/>
                <w:sz w:val="18"/>
                <w:szCs w:val="18"/>
              </w:rPr>
              <w:t xml:space="preserve"> do prawdziwego szczęścia.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>uzasadnia konieczność okazywania szacunku rodzicom i osobom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starszym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>uzasadnia konieczność szacunku dla życia ludzkiego;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opisuje, na czym polega szacunek wobec piękna ciała – własnego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oraz drugiego człowieka;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podaje argumenty przemawiające za troską o środowisko naturalne.</w:t>
            </w:r>
          </w:p>
          <w:p w:rsidR="008074BA" w:rsidRPr="00D573D5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73D5">
              <w:rPr>
                <w:rFonts w:ascii="Times New Roman" w:hAnsi="Times New Roman" w:cs="Times New Roman"/>
                <w:sz w:val="18"/>
                <w:szCs w:val="18"/>
              </w:rPr>
              <w:t xml:space="preserve">dostrzega i opisuje związek między kłamstwem i oszustwem a poniżaniem człowieka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analizuje potrzebę</w:t>
            </w:r>
            <w:r w:rsidRPr="00D573D5">
              <w:rPr>
                <w:rFonts w:ascii="Times New Roman" w:hAnsi="Times New Roman" w:cs="Times New Roman"/>
                <w:sz w:val="18"/>
                <w:szCs w:val="18"/>
              </w:rPr>
              <w:t xml:space="preserve"> umiejętności budowania życia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3D5">
              <w:rPr>
                <w:rFonts w:ascii="Times New Roman" w:hAnsi="Times New Roman" w:cs="Times New Roman"/>
                <w:sz w:val="18"/>
                <w:szCs w:val="18"/>
              </w:rPr>
              <w:t>w wolności od rzeczy materialnych i dzięki panowaniu ducha nad popędem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3D5">
              <w:rPr>
                <w:rFonts w:ascii="Times New Roman" w:hAnsi="Times New Roman" w:cs="Times New Roman"/>
                <w:sz w:val="18"/>
                <w:szCs w:val="18"/>
              </w:rPr>
              <w:t>oraz pragnieniami.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rozróżnia pozytywne pragnienia od niepohamowanego pożądania</w:t>
            </w:r>
          </w:p>
          <w:p w:rsidR="008074BA" w:rsidRPr="008074BA" w:rsidRDefault="008074BA" w:rsidP="008074BA">
            <w:pPr>
              <w:tabs>
                <w:tab w:val="left" w:pos="315"/>
              </w:tabs>
              <w:ind w:left="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 xml:space="preserve">wyjaśnia, czym jest sumienie;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podaje przykłady współczesnych „bożków”</w:t>
            </w:r>
          </w:p>
          <w:p w:rsidR="008074BA" w:rsidRPr="0067370C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opisuje podstawowe pojęcia etyczne: powinność moralna, prawo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naturalne, czyny ludzkie;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0DD2">
              <w:rPr>
                <w:rFonts w:ascii="Times New Roman" w:hAnsi="Times New Roman" w:cs="Times New Roman"/>
                <w:sz w:val="18"/>
                <w:szCs w:val="18"/>
              </w:rPr>
              <w:t>opisuje, na czym polega „obietnica szczęścia” złożona przez Boga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 xml:space="preserve">rozumie wartość autorytetu rodziców i osób starszych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>wskazuje, że gniew jest przeciwny piątemu przykazaniu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piękno człowieka, jego ciała i duszy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definiuje pojęcie dobra wspólnego, sprawiedliwości i odpowiedzialności;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 xml:space="preserve">uzasadnia wartość prawdomówności </w:t>
            </w:r>
          </w:p>
          <w:p w:rsidR="008074BA" w:rsidRPr="007F270B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uzasadnia znaczenie wierności małżeńskiej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trwałości małżeństwa;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074BA" w:rsidRPr="0067370C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ff</w:t>
            </w:r>
            <w:proofErr w:type="spellEnd"/>
            <w:r w:rsidRPr="0067370C">
              <w:rPr>
                <w:rFonts w:ascii="Times New Roman" w:hAnsi="Times New Roman" w:cs="Times New Roman"/>
                <w:sz w:val="18"/>
                <w:szCs w:val="18"/>
              </w:rPr>
              <w:t xml:space="preserve"> podaje zalety formacji sumienia.</w:t>
            </w:r>
          </w:p>
          <w:p w:rsidR="008074BA" w:rsidRPr="0067370C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przedstawia Boga jako największą wartość.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tłumaczy motywację przy dokonywaniu wyborów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0DD2">
              <w:rPr>
                <w:rFonts w:ascii="Times New Roman" w:hAnsi="Times New Roman" w:cs="Times New Roman"/>
                <w:sz w:val="18"/>
                <w:szCs w:val="18"/>
              </w:rPr>
              <w:t>tłumaczy, na czym polega pragnienie szczęścia i jak można je zaspokoić;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 xml:space="preserve">wymienia obowiązki dzieci wobec rodziców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>wymienia działania człowieka niezgodne z piątym przykazaniem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 xml:space="preserve">tłumaczy znaczenie terminu „cudzołożyć”, „cudzołóstwo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wskazuje na znaczenie dóbr mate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rialnych w życiu chrześcijanina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 xml:space="preserve">wymienia wykroczenia przeciwko ósmemu przykazaniu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potrafi ocenić rzeczywistą wartość dóbr materialnych</w:t>
            </w:r>
          </w:p>
          <w:p w:rsidR="008074BA" w:rsidRPr="00D573D5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73D5">
              <w:rPr>
                <w:rFonts w:ascii="Times New Roman" w:hAnsi="Times New Roman" w:cs="Times New Roman"/>
                <w:sz w:val="18"/>
                <w:szCs w:val="18"/>
              </w:rPr>
              <w:t>definiuje, czym są zachowania ryzykowne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sposoby</w:t>
            </w: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 xml:space="preserve"> formacji sumienia</w:t>
            </w:r>
          </w:p>
          <w:p w:rsidR="008074BA" w:rsidRPr="0067370C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reguły</w:t>
            </w: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 xml:space="preserve"> budowania hierarchii wartości opartej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wierze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konieczność </w:t>
            </w:r>
            <w:r w:rsidRPr="0067370C">
              <w:rPr>
                <w:rFonts w:ascii="Times New Roman" w:hAnsi="Times New Roman" w:cs="Times New Roman"/>
                <w:sz w:val="18"/>
                <w:szCs w:val="18"/>
              </w:rPr>
              <w:t>kierowania się w życiu kryteriami powinności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0DD2">
              <w:rPr>
                <w:rFonts w:ascii="Times New Roman" w:hAnsi="Times New Roman" w:cs="Times New Roman"/>
                <w:sz w:val="18"/>
                <w:szCs w:val="18"/>
              </w:rPr>
              <w:t xml:space="preserve">etycznej i prawa naturalnego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0DD2">
              <w:rPr>
                <w:rFonts w:ascii="Times New Roman" w:hAnsi="Times New Roman" w:cs="Times New Roman"/>
                <w:sz w:val="18"/>
                <w:szCs w:val="18"/>
              </w:rPr>
              <w:t>wymienia wartości, na których warto oprzeć swoje życie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 xml:space="preserve">wskazuje, kogo obowiązuje przykazanie czwarte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6EDC">
              <w:rPr>
                <w:rFonts w:ascii="Times New Roman" w:hAnsi="Times New Roman" w:cs="Times New Roman"/>
                <w:sz w:val="18"/>
                <w:szCs w:val="18"/>
              </w:rPr>
              <w:t>wie, że życie jest najcenniejszym darem od Boga;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wyjaśnia, kogo w szczególny 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osób dotyczy przykazanie szóste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 xml:space="preserve">wymienia grzechy przeciwko siódmemu przykazaniu;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definiuje pojęcia związane z ósmym przykazaniem;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tłumaczy znaczenie słowa „pożądanie”;</w:t>
            </w:r>
          </w:p>
          <w:p w:rsidR="008074BA" w:rsidRPr="000C0DD2" w:rsidRDefault="008074BA" w:rsidP="008074BA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 w:rsidRPr="00A03132">
              <w:rPr>
                <w:rFonts w:ascii="Times New Roman" w:hAnsi="Times New Roman" w:cs="Times New Roman"/>
                <w:sz w:val="18"/>
                <w:szCs w:val="18"/>
              </w:rPr>
              <w:t>pozytywne aktywności życiowe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074BA" w:rsidRPr="002D5096" w:rsidTr="008074BA">
        <w:trPr>
          <w:trHeight w:val="2835"/>
        </w:trPr>
        <w:tc>
          <w:tcPr>
            <w:tcW w:w="1276" w:type="dxa"/>
          </w:tcPr>
          <w:p w:rsidR="008074BA" w:rsidRPr="000B38B3" w:rsidRDefault="008074BA" w:rsidP="008074BA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5. Stare i Nowe Przymierze</w:t>
            </w:r>
          </w:p>
        </w:tc>
        <w:tc>
          <w:tcPr>
            <w:tcW w:w="2121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4A">
              <w:rPr>
                <w:rFonts w:ascii="Times New Roman" w:hAnsi="Times New Roman" w:cs="Times New Roman"/>
                <w:sz w:val="18"/>
                <w:szCs w:val="18"/>
              </w:rPr>
              <w:t>przedstawia podstawowe wydarzenia historii zbawienia w Starym Testamencie jako przejawy Bożej wierności obietnicom danym Abrahamowi i wyraz miłości do człowieka</w:t>
            </w:r>
          </w:p>
          <w:p w:rsidR="008074BA" w:rsidRPr="009B3219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557C89">
              <w:rPr>
                <w:rFonts w:ascii="Times New Roman" w:hAnsi="Times New Roman" w:cs="Times New Roman"/>
                <w:sz w:val="18"/>
                <w:szCs w:val="18"/>
              </w:rPr>
              <w:t>wyjaśnia znaczenie Paschy Jezusa Chrystusa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32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szczególną rolę Izraela w historii Zbawienia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 uzasadnia, że Kościół jest ludem Nowego Przymierza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uzasadnia  jedność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Starego i Nowego Testamentu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>wyjaśnia, w jakim sensie chrześcijaństwo ma swoje korzenie w judaizmie</w:t>
            </w:r>
          </w:p>
          <w:p w:rsidR="008074BA" w:rsidRPr="004C614A" w:rsidRDefault="008074BA" w:rsidP="008074BA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46E3">
              <w:rPr>
                <w:rFonts w:ascii="Times New Roman" w:hAnsi="Times New Roman" w:cs="Times New Roman"/>
                <w:sz w:val="18"/>
                <w:szCs w:val="18"/>
              </w:rPr>
              <w:t>wyjaśnia, co to jest przymierze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wymienia informacje o państwie Izrael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>wymienia cechy charakterystyczne oraz wspólne dla judaizmu i dla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chrześcijaństwa; </w:t>
            </w:r>
          </w:p>
          <w:p w:rsidR="008074BA" w:rsidRPr="00B42EE6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>tłumaczy sens Prawa Starego Przymierza;</w:t>
            </w:r>
          </w:p>
          <w:p w:rsidR="008074BA" w:rsidRPr="00655647" w:rsidRDefault="008074BA" w:rsidP="008074BA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8074BA" w:rsidRPr="00DF46E3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46E3">
              <w:rPr>
                <w:rFonts w:ascii="Times New Roman" w:hAnsi="Times New Roman" w:cs="Times New Roman"/>
                <w:sz w:val="18"/>
                <w:szCs w:val="18"/>
              </w:rPr>
              <w:t>opisuje znaczenie przymierza zawartego w Starym Testamencie;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wyjaśnia, dlaczego Izrael stał się narodem wybranym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>wyjaśnia różnicę między Starym a Nowym Przymierzem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>wyjaśnia, jak działa Prawo Boże;</w:t>
            </w:r>
          </w:p>
          <w:p w:rsidR="008074BA" w:rsidRDefault="008074BA" w:rsidP="008074BA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DF46E3">
              <w:rPr>
                <w:rFonts w:ascii="Times New Roman" w:hAnsi="Times New Roman" w:cs="Times New Roman"/>
                <w:sz w:val="18"/>
                <w:szCs w:val="18"/>
              </w:rPr>
              <w:t>tłumaczy znaczenie przymierza zawartego w Nowym Testamencie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tłumaczy, skąd wzięła się nazwa „Izrael”;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konieczność szacunku</w:t>
            </w: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 wobec wyznawców judaizmu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B42EE6">
              <w:rPr>
                <w:rFonts w:ascii="Times New Roman" w:hAnsi="Times New Roman" w:cs="Times New Roman"/>
                <w:sz w:val="18"/>
                <w:szCs w:val="18"/>
              </w:rPr>
              <w:t xml:space="preserve">podaje obowiązki i prawa ucznia Jezusa. </w:t>
            </w:r>
          </w:p>
          <w:p w:rsidR="008074BA" w:rsidRPr="004C614A" w:rsidRDefault="008074BA" w:rsidP="008074BA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74BA" w:rsidRPr="002D5096" w:rsidTr="008074BA">
        <w:trPr>
          <w:trHeight w:val="2835"/>
        </w:trPr>
        <w:tc>
          <w:tcPr>
            <w:tcW w:w="1276" w:type="dxa"/>
          </w:tcPr>
          <w:p w:rsidR="008074BA" w:rsidRPr="002B0F20" w:rsidRDefault="008074BA" w:rsidP="008074BA">
            <w:pPr>
              <w:autoSpaceDE w:val="0"/>
              <w:autoSpaceDN w:val="0"/>
              <w:adjustRightInd w:val="0"/>
            </w:pPr>
            <w:r w:rsidRPr="002B0F20">
              <w:rPr>
                <w:sz w:val="18"/>
              </w:rPr>
              <w:t>6</w:t>
            </w:r>
            <w:r w:rsidRPr="002B0F20">
              <w:rPr>
                <w:rFonts w:cs="Times New Roman"/>
                <w:sz w:val="18"/>
                <w:szCs w:val="18"/>
              </w:rPr>
              <w:t>.Religie świata</w:t>
            </w:r>
          </w:p>
        </w:tc>
        <w:tc>
          <w:tcPr>
            <w:tcW w:w="2121" w:type="dxa"/>
          </w:tcPr>
          <w:p w:rsidR="008074BA" w:rsidRPr="004C614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1B3D4D">
              <w:rPr>
                <w:rFonts w:ascii="Times New Roman" w:hAnsi="Times New Roman" w:cs="Times New Roman"/>
                <w:sz w:val="18"/>
                <w:szCs w:val="18"/>
              </w:rPr>
              <w:t>ukazuje specyfikę i wartość chrześcijaństwa wobec innych religii, zwłaszcza: judaizmu, buddyzmu, hinduizmu i islamu</w:t>
            </w:r>
          </w:p>
        </w:tc>
        <w:tc>
          <w:tcPr>
            <w:tcW w:w="3232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>tłumaczy, na czym polega wyjątkowość chrześcijaństwa.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>omawia, jakie jest stanowisko Kościoła katolickiego wobec innych religii.</w:t>
            </w:r>
          </w:p>
          <w:p w:rsidR="008074BA" w:rsidRPr="00897EBB" w:rsidRDefault="008074BA" w:rsidP="008074BA">
            <w:pPr>
              <w:pStyle w:val="Akapitzlist"/>
              <w:tabs>
                <w:tab w:val="left" w:pos="288"/>
              </w:tabs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>wyjaśnia, co znaczy powszechność zbawienia;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>wskazuje zasadnicze podobieństwa i różnice między chrześcijaństwem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 xml:space="preserve">a innymi religiami </w:t>
            </w:r>
          </w:p>
          <w:p w:rsidR="008074BA" w:rsidRPr="008B3503" w:rsidRDefault="008074BA" w:rsidP="008074BA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 xml:space="preserve">wymienia formy przynależności do Kościoła;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 xml:space="preserve">wyjaśnia pojęcie „dialog </w:t>
            </w:r>
            <w:proofErr w:type="spellStart"/>
            <w:r w:rsidRPr="008B3503">
              <w:rPr>
                <w:rFonts w:ascii="Times New Roman" w:hAnsi="Times New Roman" w:cs="Times New Roman"/>
                <w:sz w:val="18"/>
                <w:szCs w:val="18"/>
              </w:rPr>
              <w:t>międzyreligijny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8074BA" w:rsidRPr="00DF46E3" w:rsidRDefault="008074BA" w:rsidP="008074BA">
            <w:pPr>
              <w:pStyle w:val="Akapitzlist"/>
              <w:tabs>
                <w:tab w:val="left" w:pos="288"/>
              </w:tabs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że wyznawcom wszystkich religii należy się szacunek</w:t>
            </w:r>
          </w:p>
          <w:p w:rsidR="008074BA" w:rsidRPr="00DF46E3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B3503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zasadnia powszechność zbawienia.</w:t>
            </w:r>
          </w:p>
        </w:tc>
      </w:tr>
      <w:tr w:rsidR="008074BA" w:rsidRPr="002D5096" w:rsidTr="008074BA">
        <w:trPr>
          <w:trHeight w:val="2835"/>
        </w:trPr>
        <w:tc>
          <w:tcPr>
            <w:tcW w:w="1276" w:type="dxa"/>
          </w:tcPr>
          <w:p w:rsidR="008074BA" w:rsidRPr="000A20A3" w:rsidRDefault="008074BA" w:rsidP="008074BA">
            <w:pPr>
              <w:autoSpaceDE w:val="0"/>
              <w:autoSpaceDN w:val="0"/>
              <w:adjustRightInd w:val="0"/>
              <w:rPr>
                <w:rFonts w:cs="Times New Roman"/>
                <w:sz w:val="18"/>
              </w:rPr>
            </w:pPr>
            <w:r w:rsidRPr="000A20A3">
              <w:rPr>
                <w:rFonts w:cs="Times New Roman"/>
                <w:sz w:val="18"/>
              </w:rPr>
              <w:t>7. Duch Święty w dziejach Kościoła</w:t>
            </w:r>
          </w:p>
        </w:tc>
        <w:tc>
          <w:tcPr>
            <w:tcW w:w="2121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A74EE">
              <w:rPr>
                <w:rFonts w:ascii="Times New Roman" w:hAnsi="Times New Roman" w:cs="Times New Roman"/>
                <w:sz w:val="18"/>
                <w:szCs w:val="18"/>
              </w:rPr>
              <w:t>opisuje, na czym polega udział chrześcijan w kapłańskiej, prorockiej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królewskiej misji Chrystusa</w:t>
            </w:r>
          </w:p>
          <w:p w:rsidR="008074BA" w:rsidRPr="009A74EE" w:rsidRDefault="008074BA" w:rsidP="008074BA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32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00F60">
              <w:rPr>
                <w:rFonts w:ascii="Times New Roman" w:hAnsi="Times New Roman" w:cs="Times New Roman"/>
                <w:sz w:val="18"/>
                <w:szCs w:val="18"/>
              </w:rPr>
              <w:t>argumentuje, że w czasie zaborów (i nie tylko) Kościół miał wpływ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0F60">
              <w:rPr>
                <w:rFonts w:ascii="Times New Roman" w:hAnsi="Times New Roman" w:cs="Times New Roman"/>
                <w:sz w:val="18"/>
                <w:szCs w:val="18"/>
              </w:rPr>
              <w:t xml:space="preserve">na wiele dziedzin życia; 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00F60">
              <w:rPr>
                <w:rFonts w:ascii="Times New Roman" w:hAnsi="Times New Roman" w:cs="Times New Roman"/>
                <w:sz w:val="18"/>
                <w:szCs w:val="18"/>
              </w:rPr>
              <w:t>wyjaśnia i podaje sposoby pracy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nad sobą, by osiągnąć świętość</w:t>
            </w:r>
          </w:p>
          <w:p w:rsidR="008074BA" w:rsidRPr="009A74EE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A74EE">
              <w:rPr>
                <w:rFonts w:ascii="Times New Roman" w:hAnsi="Times New Roman" w:cs="Times New Roman"/>
                <w:sz w:val="18"/>
                <w:szCs w:val="18"/>
              </w:rPr>
              <w:t>charaktery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zuje, na czym polega apostolstwo</w:t>
            </w:r>
            <w:r w:rsidRPr="009A74EE">
              <w:rPr>
                <w:rFonts w:ascii="Times New Roman" w:hAnsi="Times New Roman" w:cs="Times New Roman"/>
                <w:sz w:val="18"/>
                <w:szCs w:val="18"/>
              </w:rPr>
              <w:t xml:space="preserve"> świeckich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AE0D83">
              <w:rPr>
                <w:rFonts w:ascii="Times New Roman" w:hAnsi="Times New Roman" w:cs="Times New Roman"/>
                <w:sz w:val="18"/>
                <w:szCs w:val="18"/>
              </w:rPr>
              <w:t>tłumaczy, że Kościół jest nierozerwalnie związany z historią Polski;</w:t>
            </w:r>
          </w:p>
          <w:p w:rsidR="008074BA" w:rsidRPr="009A74EE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obowiązki chrześcijan wynikające </w:t>
            </w:r>
            <w:r w:rsidRPr="009A74EE">
              <w:rPr>
                <w:rFonts w:ascii="Times New Roman" w:hAnsi="Times New Roman" w:cs="Times New Roman"/>
                <w:sz w:val="18"/>
                <w:szCs w:val="18"/>
              </w:rPr>
              <w:t>z przynależności do Kościoła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:rsidR="008074BA" w:rsidRDefault="00E5257D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</w:t>
            </w:r>
            <w:r w:rsidR="008074BA"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="008074BA" w:rsidRPr="000A20A3">
              <w:rPr>
                <w:rFonts w:ascii="Times New Roman" w:hAnsi="Times New Roman" w:cs="Times New Roman"/>
                <w:sz w:val="18"/>
                <w:szCs w:val="18"/>
              </w:rPr>
              <w:t>, że Kościół odpowiada na znaki czasu</w:t>
            </w:r>
          </w:p>
          <w:p w:rsidR="008074BA" w:rsidRPr="00AE0D83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A74EE">
              <w:rPr>
                <w:rFonts w:ascii="Times New Roman" w:hAnsi="Times New Roman" w:cs="Times New Roman"/>
                <w:sz w:val="18"/>
                <w:szCs w:val="18"/>
              </w:rPr>
              <w:t>tłumaczy, jakie stany można wyróżnić w Kościele.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074BA" w:rsidRPr="00136F76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</w:t>
            </w:r>
            <w:r w:rsidRPr="00273AE6">
              <w:rPr>
                <w:rFonts w:ascii="Times New Roman" w:hAnsi="Times New Roman" w:cs="Times New Roman"/>
                <w:sz w:val="18"/>
                <w:szCs w:val="18"/>
              </w:rPr>
              <w:t xml:space="preserve"> że człowiek, przyczyniając się do</w:t>
            </w:r>
            <w:r w:rsidR="00E525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3AE6">
              <w:rPr>
                <w:rFonts w:ascii="Times New Roman" w:hAnsi="Times New Roman" w:cs="Times New Roman"/>
                <w:sz w:val="18"/>
                <w:szCs w:val="18"/>
              </w:rPr>
              <w:t>rozwoju świata, realizuje Boże wezwanie „czyńcie sobie ziemię poddaną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8074BA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9A74EE">
              <w:rPr>
                <w:rFonts w:ascii="Times New Roman" w:hAnsi="Times New Roman" w:cs="Times New Roman"/>
                <w:sz w:val="18"/>
                <w:szCs w:val="18"/>
              </w:rPr>
              <w:t xml:space="preserve">wymienia obszary działalności misyjnej Kościoła </w:t>
            </w:r>
          </w:p>
          <w:p w:rsidR="008074BA" w:rsidRPr="00273AE6" w:rsidRDefault="008074BA" w:rsidP="008074BA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pojęcie „apostolstwo.”</w:t>
            </w:r>
          </w:p>
        </w:tc>
      </w:tr>
    </w:tbl>
    <w:p w:rsidR="002D759C" w:rsidRDefault="00E5257D">
      <w:bookmarkStart w:id="0" w:name="_GoBack"/>
      <w:bookmarkEnd w:id="0"/>
    </w:p>
    <w:sectPr w:rsidR="002D759C" w:rsidSect="00640F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11A41"/>
    <w:multiLevelType w:val="hybridMultilevel"/>
    <w:tmpl w:val="C54A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225EC"/>
    <w:multiLevelType w:val="hybridMultilevel"/>
    <w:tmpl w:val="2AFA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E03033"/>
    <w:multiLevelType w:val="hybridMultilevel"/>
    <w:tmpl w:val="12163B42"/>
    <w:lvl w:ilvl="0" w:tplc="226CED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74BA"/>
    <w:rsid w:val="003C4C7E"/>
    <w:rsid w:val="004321CC"/>
    <w:rsid w:val="00581EC0"/>
    <w:rsid w:val="008074BA"/>
    <w:rsid w:val="00E5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4BA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8074BA"/>
    <w:pPr>
      <w:spacing w:after="0" w:line="240" w:lineRule="auto"/>
      <w:ind w:left="180"/>
      <w:jc w:val="center"/>
    </w:pPr>
    <w:rPr>
      <w:rFonts w:eastAsia="Times New Roman" w:cs="Times New Roman"/>
      <w:b/>
      <w:bCs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8074B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074BA"/>
    <w:pPr>
      <w:ind w:left="720"/>
      <w:contextualSpacing/>
    </w:pPr>
    <w:rPr>
      <w:rFonts w:asciiTheme="minorHAnsi" w:eastAsiaTheme="minorEastAsia" w:hAnsiTheme="minorHAnsi"/>
      <w:sz w:val="22"/>
      <w:lang w:eastAsia="pl-PL"/>
    </w:rPr>
  </w:style>
  <w:style w:type="table" w:styleId="Tabela-Siatka">
    <w:name w:val="Table Grid"/>
    <w:basedOn w:val="Standardowy"/>
    <w:uiPriority w:val="59"/>
    <w:rsid w:val="008074BA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2116</Words>
  <Characters>12699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2026-09-01T18:11:00Z</dcterms:created>
  <dcterms:modified xsi:type="dcterms:W3CDTF">2026-09-01T18:33:00Z</dcterms:modified>
</cp:coreProperties>
</file>