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/>
      </w:pPr>
      <w:r>
        <w:rPr/>
        <w:t>WYMAGANIA EDUKACYJNE Z WYCHOWANIA FIZYCZNEGO – KLASA V SZKOŁY PODSTAWOWEJ</w:t>
      </w:r>
    </w:p>
    <w:p>
      <w:pPr>
        <w:pStyle w:val="Normal"/>
        <w:jc w:val="center"/>
        <w:rPr/>
      </w:pPr>
      <w:r>
        <w:rPr>
          <w:b/>
          <w:sz w:val="18"/>
        </w:rPr>
        <w:t>wymagania na poszczególne oceny • rok szkolny 2026/2027</w:t>
      </w:r>
    </w:p>
    <w:p>
      <w:pPr>
        <w:pStyle w:val="Normal"/>
        <w:spacing w:before="0" w:after="80"/>
        <w:rPr/>
      </w:pPr>
      <w:r>
        <w:rPr>
          <w:b/>
        </w:rPr>
        <w:t xml:space="preserve">Założenia oceniania. </w:t>
      </w:r>
      <w:r>
        <w:rPr/>
        <w:t>Wymagania opracowano w oparciu o podstawę programową wychowania fizycznego dla klas V–VI oraz kompetencyjne podejście MEN. Ocena uwzględnia przede wszystkim systematyczność i aktywność ucznia, postęp i wysiłek wkładany w rozwój własnych umiejętności, wiedzę, bezpieczne wykonywanie zadań oraz kompetencje społeczne. Wyniki prób sprawnościowych służą diagnozie i planowaniu rozwoju, a nie są samodzielnym kryterium oceny. Wymagania należy dostosować do możliwości psychofizycznych i potrzeb edukacyjnych ucznia.</w:t>
      </w:r>
    </w:p>
    <w:tbl>
      <w:tblPr>
        <w:tblStyle w:val="Tabela-Siatka"/>
        <w:tblW w:w="1502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700"/>
        <w:gridCol w:w="2666"/>
        <w:gridCol w:w="2664"/>
        <w:gridCol w:w="2666"/>
        <w:gridCol w:w="2664"/>
        <w:gridCol w:w="2666"/>
      </w:tblGrid>
      <w:tr>
        <w:trPr>
          <w:tblHeader w:val="true"/>
          <w:cantSplit w:val="true"/>
        </w:trPr>
        <w:tc>
          <w:tcPr>
            <w:tcW w:w="1700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5"/>
                <w:szCs w:val="22"/>
                <w:lang w:val="en-US" w:eastAsia="en-US" w:bidi="ar-SA"/>
              </w:rPr>
              <w:t>Obszar</w:t>
            </w:r>
          </w:p>
        </w:tc>
        <w:tc>
          <w:tcPr>
            <w:tcW w:w="2666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5"/>
                <w:szCs w:val="22"/>
                <w:lang w:val="en-US" w:eastAsia="en-US" w:bidi="ar-SA"/>
              </w:rPr>
              <w:t>Dopuszczająca (2)</w:t>
            </w:r>
          </w:p>
        </w:tc>
        <w:tc>
          <w:tcPr>
            <w:tcW w:w="2664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5"/>
                <w:szCs w:val="22"/>
                <w:lang w:val="en-US" w:eastAsia="en-US" w:bidi="ar-SA"/>
              </w:rPr>
              <w:t>Dostateczna (3)</w:t>
            </w:r>
          </w:p>
        </w:tc>
        <w:tc>
          <w:tcPr>
            <w:tcW w:w="2666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5"/>
                <w:szCs w:val="22"/>
                <w:lang w:val="en-US" w:eastAsia="en-US" w:bidi="ar-SA"/>
              </w:rPr>
              <w:t>Dobra (4)</w:t>
            </w:r>
          </w:p>
        </w:tc>
        <w:tc>
          <w:tcPr>
            <w:tcW w:w="2664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5"/>
                <w:szCs w:val="22"/>
                <w:lang w:val="en-US" w:eastAsia="en-US" w:bidi="ar-SA"/>
              </w:rPr>
              <w:t>Bardzo dobra (5)</w:t>
            </w:r>
          </w:p>
        </w:tc>
        <w:tc>
          <w:tcPr>
            <w:tcW w:w="2666" w:type="dxa"/>
            <w:tcBorders/>
            <w:shd w:color="auto" w:fill="D9EAF7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5"/>
                <w:szCs w:val="22"/>
                <w:lang w:val="en-US" w:eastAsia="en-US" w:bidi="ar-SA"/>
              </w:rPr>
              <w:t>Celująca (6)</w:t>
            </w:r>
          </w:p>
        </w:tc>
      </w:tr>
      <w:tr>
        <w:trPr>
          <w:cantSplit w:val="true"/>
        </w:trPr>
        <w:tc>
          <w:tcPr>
            <w:tcW w:w="1700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1. Rozwój fizyczny i sprawność fizyczna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z pomocą wykonuje podstawowe próby sprawnościowe; rozpoznaje wybrane zdolności motoryczne; wykonuje proste ćwiczenia wzmacniające i gibkościowe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próby wytrzymałości, siły i gibkości oraz z pomocą odczytuje wyniki; wskazuje podstawowe grupy mięśni posturalnych; demonstruje typowe ćwiczenia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poprawnie wykonuje próby i porównuje własne wyniki; dobiera ćwiczenia wzmacniające mięśnie posturalne, gibkość i koordynację; wyjaśnia cel ćwiczeń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samodzielnie interpretuje postęp na podstawie kolejnych pomiarów; poprawnie demonstruje ćwiczenia indywidualne i z partnerem; świadomie dba o prawidłową postawę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analizuje własny rozwój i proponuje bezpieczne sposoby poprawy sprawności; tworzy krótki zestaw ćwiczeń dostosowany do celu i uzasadnia dobór</w:t>
            </w:r>
          </w:p>
        </w:tc>
      </w:tr>
      <w:tr>
        <w:trPr>
          <w:cantSplit w:val="true"/>
        </w:trPr>
        <w:tc>
          <w:tcPr>
            <w:tcW w:w="1700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2. Gry zespołowe i rekreacyjne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uczestniczy w grach uproszczonych; wykonuje podstawowe podania, chwyty, odbicia piłki, kozłowanie/prowadzenie i rzuty lub strzały; zna najważniejsze zasady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stosuje podstawowe elementy techniczne w grze; przestrzega uproszczonych przepisów; rozpoznaje podstawowe działania w ataku i obronie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dobiera i stosuje poznane elementy techniczne w typowych sytuacjach; wyjaśnia podstawowe zasady taktyki; współpracuje z zespołem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skutecznie stosuje poznane umiejętności w grze; przewiduje proste sytuacje taktyczne; potrafi pełnić rolę zawodnika, sędziego lub organizatora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twórczo wykorzystuje umiejętności techniczno-taktyczne; wspiera organizację gry, wyjaśnia przepisy i pomaga innym w doskonaleniu umiejętności</w:t>
            </w:r>
          </w:p>
        </w:tc>
      </w:tr>
      <w:tr>
        <w:trPr>
          <w:cantSplit w:val="true"/>
        </w:trPr>
        <w:tc>
          <w:tcPr>
            <w:tcW w:w="1700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3. Gimnastyka, taniec i ćwiczenia koordynacyjne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z pomocą podstawowe ćwiczenia gimnastyczne i rytmiczne z zachowaniem bezpieczeństwa; podejmuje próbę prostego układu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poznane elementy gimnastyczne i prosty układ ruchowy; stosuje podstawową asekurację zgodnie z instrukcją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łączy poznane elementy w płynny układ; poprawnie wykonuje ćwiczenia koordynacyjne i rytmiczne; stosuje asekurację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samodzielnie wykonuje i modyfikuje układ gimnastyczny lub taneczny; dba o płynność, rytm i estetykę ruchu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projektuje oryginalny, bezpieczny układ ruchowy i prezentuje go indywidualnie lub w zespole; uzasadnia dobór elementów</w:t>
            </w:r>
          </w:p>
        </w:tc>
      </w:tr>
      <w:tr>
        <w:trPr>
          <w:cantSplit w:val="true"/>
        </w:trPr>
        <w:tc>
          <w:tcPr>
            <w:tcW w:w="1700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4. Lekkoatletyka i aktywność w terenie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wykonuje podstawowe biegi, skoki i rzuty na miarę swoich możliwości; uczestniczy w marszobiegu i aktywności terenowej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stosuje poznaną technikę w biegu, skoku i rzucie; utrzymuje wysiłek w zadaniu wytrzymałościowym; przestrzega zasad bezpieczeństwa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poprawnie wykonuje poznane elementy lekkoatletyczne; reguluje tempo wysiłku; wykorzystuje informację zwrotną do poprawy wykonania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świadomie dobiera tempo i sposób wykonania do zadania; ocenia własny postęp; aktywnie uczestniczy w różnych formach ruchu na świeżym powietrzu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planuje prostą aktywność terenową lub zadanie lekkoatletyczne dla grupy; analizuje wykonanie i proponuje sposoby doskonalenia</w:t>
            </w:r>
          </w:p>
        </w:tc>
      </w:tr>
      <w:tr>
        <w:trPr>
          <w:cantSplit w:val="true"/>
        </w:trPr>
        <w:tc>
          <w:tcPr>
            <w:tcW w:w="1700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5. Bezpieczeństwo i samoasekuracja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zna podstawowe zasady bezpieczeństwa; korzysta ze sprzętu zgodnie z instrukcją; reaguje na polecenia nauczyciela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stosuje zasady bezpiecznego zachowania; wykonuje podstawowe elementy samoasekuracji; zna zasady zachowania nad wodą i w górach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samodzielnie dobiera bezpieczny sposób wykonania zadania; stosuje asekurację; rozpoznaje typowe zagrożenia podczas aktywności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przewiduje zagrożenia i właściwie reaguje; odpowiedzialnie korzysta ze sprzętu; przypomina grupie zasady bezpieczeństwa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analizuje sytuacje ryzykowne, proponuje rozwiązania zwiększające bezpieczeństwo i odpowiedzialnie wspiera innych</w:t>
            </w:r>
          </w:p>
        </w:tc>
      </w:tr>
      <w:tr>
        <w:trPr>
          <w:cantSplit w:val="true"/>
        </w:trPr>
        <w:tc>
          <w:tcPr>
            <w:tcW w:w="1700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6. Edukacja zdrowotna i aktywny styl życia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wyjaśnia prostymi słowami, że ruch wspiera zdrowie; zna podstawowe zasady higieny, odpoczynku i ochrony przed pogodą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wyjaśnia pojęcie zdrowia; wymienia korzyści aktywności, zasady hartowania i aktywnego wypoczynku; wykonuje ćwiczenia oddechowe i relaksacyjne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opisuje zalecenia aktywności dla swojego wieku; łączy aktywność, odpoczynek i zdrowe nawyki; podejmuje ruch w różnych warunkach atmosferycznych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świadomie planuje własną aktywność i regenerację; uzasadnia znaczenie regularnego ruchu dla zdrowia i samopoczucia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projektuje realistyczny plan aktywnego tygodnia, uwzględniając zdrowie, regenerację i bezpieczeństwo; zachęca innych do aktywności</w:t>
            </w:r>
          </w:p>
        </w:tc>
      </w:tr>
      <w:tr>
        <w:trPr>
          <w:cantSplit w:val="true"/>
        </w:trPr>
        <w:tc>
          <w:tcPr>
            <w:tcW w:w="1700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7. Wiedza o aktywności fizycznej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rozpoznaje pojęcia: rozgrzewka, technika, taktyka; zna podstawowe przepisy wybranych gier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opisuje zasady rozgrzewki, podstawowe przepisy gier i wybraną grę rekreacyjną z Europy; zna podstawowe idee olimpizmu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wyjaśnia znaczenie rozgrzewki i podstawowych działań taktycznych; poprawnie stosuje poznane przepisy; opisuje rekomendacje aktywności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łączy wiedzę z praktyką: samodzielnie prowadzi prostą rozgrzewkę, wyjaśnia decyzje taktyczne i ideę fair play oraz olimpizmu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samodzielnie wyszukuje i wykorzystuje wiarygodne informacje o aktywności; tworzy i prowadzi rozgrzewkę dostosowaną do rodzaju wysiłku</w:t>
            </w:r>
          </w:p>
        </w:tc>
      </w:tr>
      <w:tr>
        <w:trPr>
          <w:cantSplit w:val="true"/>
        </w:trPr>
        <w:tc>
          <w:tcPr>
            <w:tcW w:w="1700" w:type="dxa"/>
            <w:tcBorders/>
            <w:shd w:color="auto" w:fill="EAF2F8" w:val="clear"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b/>
                <w:kern w:val="0"/>
                <w:sz w:val="14"/>
                <w:szCs w:val="22"/>
                <w:lang w:val="en-US" w:eastAsia="en-US" w:bidi="ar-SA"/>
              </w:rPr>
              <w:t>8. Kompetencje społeczne, zaangażowanie i postęp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podejmuje zadania na miarę możliwości; przy wsparciu współpracuje i respektuje podstawowe zasady fair play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zwykle aktywnie uczestniczy, współpracuje, przyjmuje role w grupie i właściwie reaguje na sukces oraz porażkę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systematycznie angażuje się, respektuje zasady, pomaga w organizacji zajęć i wykorzystuje informację zwrotną do poprawy własnych umiejętności</w:t>
            </w:r>
          </w:p>
        </w:tc>
        <w:tc>
          <w:tcPr>
            <w:tcW w:w="2664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wykazuje wysoką systematyczność i odpowiedzialność; wspiera innych, dokonuje adekwatnej samooceny i świadomie pracuje nad własnym postępem</w:t>
            </w:r>
          </w:p>
        </w:tc>
        <w:tc>
          <w:tcPr>
            <w:tcW w:w="2666" w:type="dxa"/>
            <w:tcBorders/>
            <w:vAlign w:val="center"/>
          </w:tcPr>
          <w:p>
            <w:pPr>
              <w:pStyle w:val="Normal"/>
              <w:widowControl/>
              <w:spacing w:lineRule="auto" w:line="221" w:before="0" w:after="14"/>
              <w:jc w:val="left"/>
              <w:rPr>
                <w:rFonts w:eastAsia="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"/>
                <w:kern w:val="0"/>
                <w:sz w:val="14"/>
                <w:szCs w:val="22"/>
                <w:lang w:val="en-US" w:eastAsia="en-US" w:bidi="ar-SA"/>
              </w:rPr>
              <w:t>wykazuje ponadprzeciętną inicjatywę i sprawczość: motywuje innych, włącza osoby o różnych możliwościach, proponuje rozwiązania i konsekwentnie rozwija własne kompetencje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40" w:after="20"/>
        <w:rPr/>
      </w:pPr>
      <w:r>
        <w:rPr>
          <w:b/>
        </w:rPr>
        <w:t xml:space="preserve">Zasada progresji ocen: </w:t>
      </w:r>
      <w:r>
        <w:rPr/>
        <w:t>wymagania na ocenę wyższą obejmują również opanowanie wymagań z poziomów niższych, z uwzględnieniem indywidualnych możliwości ucznia, jego postępu i wkładanego wysiłku.</w:t>
      </w:r>
    </w:p>
    <w:p>
      <w:pPr>
        <w:pStyle w:val="Normal"/>
        <w:spacing w:before="0" w:after="0"/>
        <w:rPr/>
      </w:pPr>
      <w:r>
        <w:rPr>
          <w:b/>
        </w:rPr>
        <w:t xml:space="preserve">Podstawa opracowania: </w:t>
      </w:r>
      <w:r>
        <w:rPr/>
        <w:t>podstawa programowa wychowania fizycznego dla szkoły podstawowej (klasy V–VI), aktualne założenia MEN dotyczące kompetencyjnego, prozdrowotnego i włączającego charakteru WF oraz program nauczania realizowany przez szkołę. Szczegółowy dobór dyscyplin i form aktywności  został dopasowany do szkolnego programu nauczania, bazy sportowej i potrzeb uczniów.</w:t>
      </w:r>
    </w:p>
    <w:sectPr>
      <w:type w:val="nextPage"/>
      <w:pgSz w:orient="landscape" w:w="16838" w:h="11906"/>
      <w:pgMar w:left="624" w:right="624" w:gutter="0" w:header="0" w:top="652" w:footer="0" w:bottom="6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" w:cs="" w:cstheme="minorBidi" w:eastAsiaTheme="minorEastAsia"/>
      <w:color w:val="auto"/>
      <w:kern w:val="0"/>
      <w:sz w:val="1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b/>
      <w:color w:themeColor="text2" w:themeShade="bf" w:val="17365D"/>
      <w:spacing w:val="5"/>
      <w:kern w:val="2"/>
      <w:sz w:val="30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8F6217-4127-4937-9D2E-CDEC3675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LibreOffice/25.8.7.1$Windows_X86_64 LibreOffice_project/39c3b7ac021cfb9f4ca681457ad36828f90e2ce7</Application>
  <AppVersion>15.0000</AppVersion>
  <Pages>1</Pages>
  <Words>835</Words>
  <Characters>5989</Characters>
  <CharactersWithSpaces>6765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2026-09-03T12:38:00Z</dcterms:created>
  <dc:creator>python-docx</dc:creator>
  <dc:description>generated by python-docx</dc:description>
  <dc:language>pl-PL</dc:language>
  <cp:lastModifiedBy>Waldek</cp:lastModifiedBy>
  <dcterms:modified xsi:type="dcterms:W3CDTF">2026-09-03T12:44:00Z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